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Operations</w:t>
      </w:r>
      <w:r>
        <w:t xml:space="preserve"> </w:t>
      </w:r>
      <w:r>
        <w:t xml:space="preserve">in</w:t>
      </w:r>
      <w:r>
        <w:t xml:space="preserve"> </w:t>
      </w:r>
      <w:r>
        <w:t xml:space="preserve">Turkey</w:t>
      </w:r>
      <w:r>
        <w:t xml:space="preserve"> </w:t>
      </w:r>
      <w:r>
        <w:t xml:space="preserve">Istanbul</w:t>
      </w:r>
    </w:p>
    <w:bookmarkStart w:id="33" w:name="X482ccd72fa7963d7d18ed69f948d6773460ae2e"/>
    <w:p>
      <w:pPr>
        <w:pStyle w:val="Heading1"/>
      </w:pPr>
      <w:r>
        <w:t xml:space="preserve">Laboratory Report on Human Resources Manager Functions and Compliance in Turkey Istanbul</w:t>
      </w:r>
    </w:p>
    <w:p>
      <w:pPr>
        <w:pStyle w:val="FirstParagraph"/>
      </w:pPr>
      <w:r>
        <w:rPr>
          <w:bCs/>
          <w:b/>
        </w:rPr>
        <w:t xml:space="preserve">Date:</w:t>
      </w:r>
      <w:r>
        <w:t xml:space="preserve"> </w:t>
      </w:r>
      <w:r>
        <w:t xml:space="preserve">October 24, 2023</w:t>
      </w:r>
      <w:r>
        <w:br/>
      </w:r>
      <w:r>
        <w:t xml:space="preserve"> </w:t>
      </w:r>
    </w:p>
    <w:bookmarkStart w:id="20" w:name="abstract"/>
    <w:p>
      <w:pPr>
        <w:pStyle w:val="Heading2"/>
      </w:pPr>
      <w:r>
        <w:t xml:space="preserve">1. Abstract</w:t>
      </w:r>
    </w:p>
    <w:p>
      <w:pPr>
        <w:pStyle w:val="FirstParagraph"/>
      </w:pPr>
      <w:r>
        <w:t xml:space="preserve">This laboratory report provides a comprehensive examination of the functional responsibilities, strategic importance, and regulatory compliance requirements associated with the position of a Human Resources Manager. The specific geographic focus is Istanbul, Turkey, a unique economic hub that bridges Europe and Asia. This document analyzes how HR managers in Istanbul must navigate complex labor laws established by the Republic of Turkey while managing multicultural teams in one of the world’s most dynamic metropolitan areas. The findings suggest that effective Human Resources Management in this region requires a dual competency: mastery of national legal frameworks such as Law No. 4857 on Labor, and adept cultural intelligence to manage Istanbul's diverse workforce.</w:t>
      </w:r>
    </w:p>
    <w:bookmarkEnd w:id="20"/>
    <w:bookmarkStart w:id="21" w:name="introduction"/>
    <w:p>
      <w:pPr>
        <w:pStyle w:val="Heading2"/>
      </w:pPr>
      <w:r>
        <w:t xml:space="preserve">2. Introduction</w:t>
      </w:r>
    </w:p>
    <w:p>
      <w:pPr>
        <w:pStyle w:val="FirstParagraph"/>
      </w:pPr>
      <w:r>
        <w:t xml:space="preserve">The role of the Human Resources Manager has evolved significantly from administrative personnel management to a strategic partnership within organizational structures. In the context of Turkey, particularly in Istanbul, this evolution is accelerated by rapid economic changes, high inflation rates affecting compensation strategies, and a young demographic profile. Istanbul serves as the economic heart of Turkey, hosting over half a million companies ranging from local startups to multinational corporations. Consequently HR managers operating in this jurisdiction face distinct challenges compared their counterparts in Western Europe or North America.</w:t>
      </w:r>
    </w:p>
    <w:p>
      <w:pPr>
        <w:pStyle w:val="BodyText"/>
      </w:pPr>
      <w:r>
        <w:t xml:space="preserve">This report aims to dissect these challenges through an analytical framework akin to scientific inquiry, treating organizational behavior and legal compliance as variables subject to rigorous testing. The primary objective is to define the core duties of a Human Resources Manager in Istanbul and evaluate the impact of Turkish labor regulations on daily operations. Understanding this dynamic is crucial for foreign investors establishing subsidiaries in Turkey Istanbul local entrepreneurs expanding their workforce, and academic researchers studying global HR practices.</w:t>
      </w:r>
    </w:p>
    <w:bookmarkEnd w:id="21"/>
    <w:bookmarkStart w:id="22" w:name="objectives"/>
    <w:p>
      <w:pPr>
        <w:pStyle w:val="Heading2"/>
      </w:pPr>
      <w:r>
        <w:t xml:space="preserve">3. Objectives</w:t>
      </w:r>
    </w:p>
    <w:p>
      <w:pPr>
        <w:pStyle w:val="FirstParagraph"/>
      </w:pPr>
      <w:r>
        <w:t xml:space="preserve">The specific objectives of this lab report are as follows:</w:t>
      </w:r>
    </w:p>
    <w:p>
      <w:pPr>
        <w:numPr>
          <w:ilvl w:val="0"/>
          <w:numId w:val="1001"/>
        </w:numPr>
        <w:pStyle w:val="Compact"/>
      </w:pPr>
      <w:r>
        <w:t xml:space="preserve">To outline the primary legal obligations imposed on Human Resources Managers under Turkish Labor Law No. 4857.</w:t>
      </w:r>
    </w:p>
    <w:p>
      <w:pPr>
        <w:numPr>
          <w:ilvl w:val="0"/>
          <w:numId w:val="1001"/>
        </w:numPr>
        <w:pStyle w:val="Compact"/>
      </w:pPr>
      <w:r>
        <w:t xml:space="preserve">To analyze the recruitment and selection processes tailored to the competitive talent market in Istanbul.</w:t>
      </w:r>
    </w:p>
    <w:p>
      <w:pPr>
        <w:numPr>
          <w:ilvl w:val="0"/>
          <w:numId w:val="1001"/>
        </w:numPr>
        <w:pStyle w:val="Compact"/>
      </w:pPr>
      <w:r>
        <w:t xml:space="preserve">To assess compensation management strategies amidst high inflation rates characteristic of the Turkish economy.</w:t>
      </w:r>
    </w:p>
    <w:p>
      <w:pPr>
        <w:numPr>
          <w:ilvl w:val="0"/>
          <w:numId w:val="1001"/>
        </w:numPr>
        <w:pStyle w:val="Compact"/>
      </w:pPr>
      <w:r>
        <w:t xml:space="preserve">To evaluate health, safety, and workplace harmony protocols mandated by Turkish regulations regarding occupational hazards.</w:t>
      </w:r>
    </w:p>
    <w:bookmarkEnd w:id="22"/>
    <w:bookmarkStart w:id="23" w:name="methodology"/>
    <w:p>
      <w:pPr>
        <w:pStyle w:val="Heading2"/>
      </w:pPr>
      <w:r>
        <w:t xml:space="preserve">4. Methodology</w:t>
      </w:r>
    </w:p>
    <w:p>
      <w:pPr>
        <w:pStyle w:val="FirstParagraph"/>
      </w:pPr>
      <w:r>
        <w:t xml:space="preserve">This report utilizes a qualitative analytical method. Data was synthesized from official texts of the Ministry of Labor and Social Security in Turkey, recent case studies on HR management in Istanbul’s financial district (Levent and Maslak), and comparative legal analysis between Turkish labor codes and international standards. The "laboratory" aspect of this report is metaphorical, referring to the controlled environment where HR policies are tested against real-world legal constraints. We examine how theoretical HR models adapt when applied to the practical realities of doing business in Turkey Istanbul.</w:t>
      </w:r>
    </w:p>
    <w:bookmarkEnd w:id="23"/>
    <w:bookmarkStart w:id="29" w:name="results-and-analysis"/>
    <w:p>
      <w:pPr>
        <w:pStyle w:val="Heading2"/>
      </w:pPr>
      <w:r>
        <w:t xml:space="preserve">5. Results and Analysis</w:t>
      </w:r>
    </w:p>
    <w:bookmarkStart w:id="24" w:name="legal-framework-and-compliance"/>
    <w:p>
      <w:pPr>
        <w:pStyle w:val="Heading3"/>
      </w:pPr>
      <w:r>
        <w:t xml:space="preserve">5.1 Legal Framework and Compliance</w:t>
      </w:r>
    </w:p>
    <w:p>
      <w:pPr>
        <w:pStyle w:val="FirstParagraph"/>
      </w:pPr>
      <w:r>
        <w:t xml:space="preserve">The foundation of any Human Resources Manager’s work in Turkey is Law No. 4857 on Labor Relations. In Istanbul, where corporate density is high, adherence to this law is non-negotiable. Key findings indicate that HR managers must meticulously manage probationary periods, which cannot exceed two months and may be extended once for up to four additional months in certain sectors like finance or technology prevalent in Istanbul. Termination procedures are strictly regulated; summary dismissal requires "valid grounds" such as misconduct, incapacity of the employee, or operational reasons tied to the employer. Failure to comply with these termination protocols often results in significant reinstatement orders and severance payments awarded by Turkish labor courts.</w:t>
      </w:r>
    </w:p>
    <w:bookmarkEnd w:id="24"/>
    <w:bookmarkStart w:id="25" w:name="recruitment-in-a-multicultural-hub"/>
    <w:p>
      <w:pPr>
        <w:pStyle w:val="Heading3"/>
      </w:pPr>
      <w:r>
        <w:t xml:space="preserve">5.2 Recruitment in a Multicultural Hub</w:t>
      </w:r>
    </w:p>
    <w:p>
      <w:pPr>
        <w:pStyle w:val="FirstParagraph"/>
      </w:pPr>
      <w:r>
        <w:t xml:space="preserve">Istanbul is a cosmopolitan city with a influx of international professionals alongside local talent. The HR Manager here acts as a bridge between global corporate culture and local expectations. Recruitment strategies must account for the high mobility of talent in Istanbul’s tech and finance sectors. Data suggests that turnover rates are higher than the European average, necessitating robust employer branding initiatives by the HR department. Furthermore, language proficiency in Turkish remains a critical barrier to entry for many international firms, meaning Human Resources Managers must often facilitate bilingual work environments or provide intensive language support.</w:t>
      </w:r>
    </w:p>
    <w:bookmarkEnd w:id="25"/>
    <w:bookmarkStart w:id="26" w:name="X8763737093d57b39f27337d2b1f3058ec61b0d5"/>
    <w:p>
      <w:pPr>
        <w:pStyle w:val="Heading3"/>
      </w:pPr>
      <w:r>
        <w:t xml:space="preserve">5.3 Compensation and Benefits amidst Economic Volatility</w:t>
      </w:r>
    </w:p>
    <w:p>
      <w:pPr>
        <w:pStyle w:val="FirstParagraph"/>
      </w:pPr>
      <w:r>
        <w:t xml:space="preserve">A unique aspect of being an HR Manager in Turkey Istanbul is managing compensation during periods of high inflation. The Turkish economy has experienced significant volatility, impacting the real value of salaries. Consequently, HR strategies have shifted towards frequent salary adjustments rather than annual increments. Additionally, the concept of "social benefits" (yardımlar) such as holiday bonuses (Bayram İhale), Christmas gifts for Christian employees or other cultural observances, and transportation allowances are culturally expected and often legally scrutinized if not handled transparently. The HR Manager must calculate net pay meticulously, considering progressive income tax brackets and social security premiums deducted at source.</w:t>
      </w:r>
    </w:p>
    <w:bookmarkEnd w:id="26"/>
    <w:bookmarkStart w:id="27" w:name="occupational-health-and-safety-isg"/>
    <w:p>
      <w:pPr>
        <w:pStyle w:val="Heading3"/>
      </w:pPr>
      <w:r>
        <w:t xml:space="preserve">5.4 Occupational Health and Safety (İSG)</w:t>
      </w:r>
    </w:p>
    <w:p>
      <w:pPr>
        <w:pStyle w:val="FirstParagraph"/>
      </w:pPr>
      <w:r>
        <w:t xml:space="preserve">In Turkey, Occupational Health and Safety (İş Sağlığı ve Güvenliği - İSG) is a rigorous field regulated by Law No. 6331. For Human Resources Managers in Istanbul, particularly those in large manufacturing or construction firms located in developing industrial zones like Tuzla or Kartal, this involves coordinating with certified health and safety specialists. The HR role includes ensuring that all employees undergo mandatory pre-employment health examinations and periodic follow-ups. Non-compliance can lead to severe fines and criminal liability for company executives. Therefore, the HR Manager serves as the administrative backbone of İSG compliance, maintaining detailed records of training hours, medical clearances, and safety drills.</w:t>
      </w:r>
    </w:p>
    <w:bookmarkEnd w:id="27"/>
    <w:bookmarkStart w:id="28" w:name="union-relations"/>
    <w:p>
      <w:pPr>
        <w:pStyle w:val="Heading3"/>
      </w:pPr>
      <w:r>
        <w:t xml:space="preserve">5.5 Union Relations</w:t>
      </w:r>
    </w:p>
    <w:p>
      <w:pPr>
        <w:pStyle w:val="FirstParagraph"/>
      </w:pPr>
      <w:r>
        <w:t xml:space="preserve">Turkey has a vibrant trade union presence. In large organizations in Istanbul such as automotive manufacturers or banking groups, Human Resources Managers must engage in collective bargaining processes. The relationship between the HR department and employee representatives requires diplomacy and legal precision to avoid strikes or work stoppages, which can be disruptive to business operations in a city that never sleeps.</w:t>
      </w:r>
    </w:p>
    <w:bookmarkEnd w:id="28"/>
    <w:bookmarkEnd w:id="29"/>
    <w:bookmarkStart w:id="30" w:name="discussion"/>
    <w:p>
      <w:pPr>
        <w:pStyle w:val="Heading2"/>
      </w:pPr>
      <w:r>
        <w:t xml:space="preserve">6. Discussion</w:t>
      </w:r>
    </w:p>
    <w:p>
      <w:pPr>
        <w:pStyle w:val="FirstParagraph"/>
      </w:pPr>
      <w:r>
        <w:t xml:space="preserve">The analysis reveals that the Human Resources Manager in Turkey Istanbul is not merely an administrative officer but a strategic risk manager. The complexity arises from the intersection of rigid labor laws and a flexible, often volatile economic environment. Unlike in more stable economies where HR might focus primarily on employee engagement and development, their Turkish counterparts spend considerable time ensuring legal immunity for the organization.</w:t>
      </w:r>
    </w:p>
    <w:p>
      <w:pPr>
        <w:pStyle w:val="BodyText"/>
      </w:pPr>
      <w:r>
        <w:t xml:space="preserve">Furthermore, the cultural aspect cannot be overstated. Istanbul is a city of contrasts. The HR Manager must navigate these social dynamics with sensitivity. For instance, during religious holidays or national commemorations (such as Republic Day on October 29th), operational planning must account for closures and reduced workforce availability. The "Laboratory" of the Istanbul workplace shows that success depends on adapting rigid legal structures to fluid human needs.</w:t>
      </w:r>
    </w:p>
    <w:bookmarkEnd w:id="30"/>
    <w:bookmarkStart w:id="31" w:name="conclusion"/>
    <w:p>
      <w:pPr>
        <w:pStyle w:val="Heading2"/>
      </w:pPr>
      <w:r>
        <w:t xml:space="preserve">7. Conclusion</w:t>
      </w:r>
    </w:p>
    <w:p>
      <w:pPr>
        <w:pStyle w:val="FirstParagraph"/>
      </w:pPr>
      <w:r>
        <w:t xml:space="preserve">In conclusion, the role of a Human Resources Manager in Turkey Istanbul is multifaceted and demanding. It requires a deep understanding of Law No. 4857, proactive management of economic inflation impacts on wages, rigorous adherence to occupational health standards under Law No. 6331, and strong interpersonal skills to manage diverse teams in a global city. This lab report demonstrates that effective HR management in this region is pivotal for organizational stability and growth. Companies operating in Turkey Istanbul must invest heavily in qualified Human Resources personnel who can translate legal mandates into practical, humane workplace policies.</w:t>
      </w:r>
    </w:p>
    <w:bookmarkEnd w:id="31"/>
    <w:bookmarkStart w:id="32" w:name="recommendations"/>
    <w:p>
      <w:pPr>
        <w:pStyle w:val="Heading2"/>
      </w:pPr>
      <w:r>
        <w:t xml:space="preserve">8. Recommendations</w:t>
      </w:r>
    </w:p>
    <w:p>
      <w:pPr>
        <w:numPr>
          <w:ilvl w:val="0"/>
          <w:numId w:val="1002"/>
        </w:numPr>
        <w:pStyle w:val="Compact"/>
      </w:pPr>
      <w:r>
        <w:rPr>
          <w:bCs/>
          <w:b/>
        </w:rPr>
        <w:t xml:space="preserve">Digitalization of Records:</w:t>
      </w:r>
      <w:r>
        <w:t xml:space="preserve"> </w:t>
      </w:r>
      <w:r>
        <w:t xml:space="preserve">HR Managers should implement digital systems compliant with Turkish data protection laws (KVKK) to manage employee data efficiently.</w:t>
      </w:r>
    </w:p>
    <w:p>
      <w:pPr>
        <w:numPr>
          <w:ilvl w:val="0"/>
          <w:numId w:val="1002"/>
        </w:numPr>
        <w:pStyle w:val="Compact"/>
      </w:pPr>
      <w:r>
        <w:rPr>
          <w:bCs/>
          <w:b/>
        </w:rPr>
        <w:t xml:space="preserve">Frequent Legal Audits:</w:t>
      </w:r>
      <w:r>
        <w:t xml:space="preserve"> </w:t>
      </w:r>
      <w:r>
        <w:t xml:space="preserve">Due to frequent amendments in labor regulations, quarterly audits by internal or external legal experts are recommended.</w:t>
      </w:r>
    </w:p>
    <w:p>
      <w:pPr>
        <w:numPr>
          <w:ilvl w:val="0"/>
          <w:numId w:val="1002"/>
        </w:numPr>
        <w:pStyle w:val="Compact"/>
      </w:pPr>
      <w:r>
        <w:rPr>
          <w:bCs/>
          <w:b/>
        </w:rPr>
        <w:t xml:space="preserve">Cultural Training:</w:t>
      </w:r>
      <w:r>
        <w:t xml:space="preserve"> </w:t>
      </w:r>
      <w:r>
        <w:t xml:space="preserve">For multinational companies, providing cultural orientation for expatriate managers on Turkish workplace etiquette is essential for smooth HR operations.</w:t>
      </w:r>
    </w:p>
    <w:p>
      <w:pPr>
        <w:pStyle w:val="FirstParagraph"/>
      </w:pPr>
      <w:r>
        <w:rPr>
          <w:iCs/>
          <w:i/>
        </w:rPr>
        <w:t xml:space="preserve">This report serves as a foundational document for understanding the complexities of Human Resources Management within the specific jurisdictional and cultural context of Turkey Istanbul.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Human Resources Manager Operations in Turkey Istanbul</dc:title>
  <dc:creator/>
  <dc:language>en</dc:language>
  <cp:keywords/>
  <dcterms:created xsi:type="dcterms:W3CDTF">2026-07-29T08:35:51Z</dcterms:created>
  <dcterms:modified xsi:type="dcterms:W3CDTF">2026-07-29T08:35:51Z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