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Analysis</w:t>
      </w:r>
    </w:p>
    <w:bookmarkStart w:id="20" w:name="lab-report"/>
    <w:p>
      <w:pPr>
        <w:pStyle w:val="Heading1"/>
      </w:pPr>
      <w:r>
        <w:t xml:space="preserve">LAB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t xml:space="preserve">From:Data Analysis &amp; Human Capital Research Division</w:t>
      </w:r>
    </w:p>
    <w:p>
      <w:pPr>
        <w:pStyle w:val="BodyText"/>
      </w:pPr>
      <w:r>
        <w:t xml:space="preserve">.</w:t>
      </w:r>
      <w:r>
        <w:br/>
      </w:r>
    </w:p>
    <w:p>
      <w:r>
        <w:pict>
          <v:rect style="width:0;height:1.5pt" o:hralign="center" o:hrstd="t" o:hr="t"/>
        </w:pict>
      </w:r>
    </w:p>
    <w:bookmarkEnd w:id="20"/>
    <w:bookmarkStart w:id="21" w:name="objective-and-introduction"/>
    <w:p>
      <w:pPr>
        <w:pStyle w:val="Heading2"/>
      </w:pPr>
      <w:r>
        <w:t xml:space="preserve">1. Objective and Introduction</w:t>
      </w:r>
    </w:p>
    <w:p>
      <w:pPr>
        <w:pStyle w:val="FirstParagraph"/>
      </w:pPr>
      <w:r>
        <w:t xml:space="preserve">The primary objective of this laboratory report is to conduct a comprehensive structural and functional analysis of the role defined as the</w:t>
      </w:r>
      <w:r>
        <w:t xml:space="preserve"> </w:t>
      </w:r>
      <w:r>
        <w:rPr>
          <w:bCs/>
          <w:b/>
        </w:rPr>
        <w:t xml:space="preserve">Human Resources Manager</w:t>
      </w:r>
      <w:r>
        <w:t xml:space="preserve">. This analysis is specifically contextualized within the unique socio-economic, legal, and cultural framework of</w:t>
      </w:r>
    </w:p>
    <w:p>
      <w:pPr>
        <w:pStyle w:val="BodyText"/>
      </w:pPr>
      <w:r>
        <w:t xml:space="preserve">United States New York City.</w:t>
      </w:r>
    </w:p>
    <w:p>
      <w:pPr>
        <w:pStyle w:val="BodyText"/>
      </w:pPr>
      <w:r>
        <w:t xml:space="preserve">In modern organizational theory, Human Resources are no longer viewed merely as administrative support but as strategic partners essential for competitive advantage. However, the efficacy of this role varies significantly based on geographic location due to differing labor laws, workforce demographics, and economic pressures. Therefore, this report isolates the variable of location—specifically</w:t>
      </w:r>
    </w:p>
    <w:p>
      <w:pPr>
        <w:pStyle w:val="BodyText"/>
      </w:pPr>
      <w:r>
        <w:t xml:space="preserve">United States New York City—to determine how it shapes the operational duties, compliance requirements, and strategic responsibilities of a</w:t>
      </w:r>
    </w:p>
    <w:p>
      <w:pPr>
        <w:pStyle w:val="BodyText"/>
      </w:pPr>
      <w:r>
        <w:t xml:space="preserve">Human Resources Manager.</w:t>
      </w:r>
    </w:p>
    <w:p>
      <w:pPr>
        <w:pStyle w:val="BodyText"/>
      </w:pPr>
      <w:r>
        <w:t xml:space="preserve">New York City represents one of the most complex labor environments in the Western world. It is characterized by high density, immense diversity, stringent regulatory oversight from both state and municipal levels, and a highly competitive talent market. Consequently, the</w:t>
      </w:r>
    </w:p>
    <w:p>
      <w:pPr>
        <w:pStyle w:val="BodyText"/>
      </w:pPr>
      <w:r>
        <w:t xml:space="preserve">Human Resources Manager operating within this jurisdiction must possess a specialized skill set that extends far beyond standard personnel administration.</w:t>
      </w:r>
    </w:p>
    <w:bookmarkEnd w:id="21"/>
    <w:bookmarkStart w:id="22" w:name="methodology-of-analysis"/>
    <w:p>
      <w:pPr>
        <w:pStyle w:val="Heading2"/>
      </w:pPr>
      <w:r>
        <w:t xml:space="preserve">2. Methodology of Analysis</w:t>
      </w:r>
    </w:p>
    <w:p>
      <w:pPr>
        <w:pStyle w:val="FirstParagraph"/>
      </w:pPr>
      <w:r>
        <w:t xml:space="preserve">This report utilizes a qualitative observational framework, synthesizing data from current labor statutes in New York State and New York City, industry benchmark reports for metropolitan corporate sectors, and case studies of organizational behavior in high-density urban centers. The analysis focuses on three core pillars:</w:t>
      </w:r>
    </w:p>
    <w:p>
      <w:pPr>
        <w:numPr>
          <w:ilvl w:val="0"/>
          <w:numId w:val="1001"/>
        </w:numPr>
        <w:pStyle w:val="Compact"/>
      </w:pPr>
      <w:r>
        <w:rPr>
          <w:bCs/>
          <w:b/>
        </w:rPr>
        <w:t xml:space="preserve">Regulatory Compliance</w:t>
      </w:r>
      <w:r>
        <w:t xml:space="preserve">: Analyzing the impact of local laws such as the NYC Pay Transparency Law and NY State Equal Pay Act.</w:t>
      </w:r>
    </w:p>
    <w:p>
      <w:pPr>
        <w:numPr>
          <w:ilvl w:val="0"/>
          <w:numId w:val="1001"/>
        </w:numPr>
        <w:pStyle w:val="Compact"/>
      </w:pPr>
      <w:r>
        <w:t xml:space="preserve">Talent Acquisition and Retention: Examining strategies for sourcing talent in a saturated market with high cost-of-living pressures.</w:t>
      </w:r>
    </w:p>
    <w:p>
      <w:pPr>
        <w:numPr>
          <w:ilvl w:val="0"/>
          <w:numId w:val="1001"/>
        </w:numPr>
        <w:pStyle w:val="Compact"/>
      </w:pPr>
      <w:r>
        <w:t xml:space="preserve">Cultural Competency and Inclusion: Assessing the role of diversity management within one of the most diverse cities globally.</w:t>
      </w:r>
    </w:p>
    <w:bookmarkEnd w:id="22"/>
    <w:bookmarkStart w:id="27" w:name="X0ec2c82b3c49686b9298302ecb68c2e3ccd93b7"/>
    <w:p>
      <w:pPr>
        <w:pStyle w:val="Heading2"/>
      </w:pPr>
      <w:r>
        <w:t xml:space="preserve">3. Findings: The Unique Context of United States New York City</w:t>
      </w:r>
    </w:p>
    <w:bookmarkStart w:id="23" w:name="X4a0b87c7f11e6dd5b7451fbbaee4a19d22a540f"/>
    <w:p>
      <w:pPr>
        <w:pStyle w:val="Heading3"/>
      </w:pPr>
      <w:r>
        <w:t xml:space="preserve">3.1 Regulatory Complexity and Compliance Burden</w:t>
      </w:r>
    </w:p>
    <w:p>
      <w:pPr>
        <w:pStyle w:val="FirstParagraph"/>
      </w:pPr>
      <w:r>
        <w:t xml:space="preserve">A primary finding of this report is that the</w:t>
      </w:r>
    </w:p>
    <w:p>
      <w:pPr>
        <w:pStyle w:val="BodyText"/>
      </w:pPr>
      <w:r>
        <w:t xml:space="preserve">Human Resources Manager in</w:t>
      </w:r>
      <w:r>
        <w:t xml:space="preserve"> </w:t>
      </w:r>
      <w:r>
        <w:rPr>
          <w:bCs/>
          <w:b/>
        </w:rPr>
        <w:t xml:space="preserve">United States New York City</w:t>
      </w:r>
      <w:r>
        <w:t xml:space="preserve">.</w:t>
      </w:r>
      <w:r>
        <w:br/>
      </w:r>
    </w:p>
    <w:p>
      <w:pPr>
        <w:pStyle w:val="BodyText"/>
      </w:pPr>
      <w:r>
        <w:t xml:space="preserve">Safety Nets:</w:t>
      </w:r>
      <w:r>
        <w:t xml:space="preserve">4.1 Enhanced Compliance Expertise</w:t>
      </w:r>
    </w:p>
    <w:p>
      <w:pPr>
        <w:pStyle w:val="BodyText"/>
      </w:pPr>
      <w:r>
        <w:t xml:space="preserve">The</w:t>
      </w:r>
    </w:p>
    <w:p>
      <w:pPr>
        <w:pStyle w:val="BodyText"/>
      </w:pPr>
      <w:r>
        <w:t xml:space="preserve">Human Resources Manager, particularly in a jurisdiction as regulated as</w:t>
      </w:r>
      <w:r>
        <w:t xml:space="preserve"> </w:t>
      </w:r>
      <w:r>
        <w:rPr>
          <w:bCs/>
          <w:b/>
        </w:rPr>
        <w:t xml:space="preserve">United States New York City,</w:t>
      </w:r>
      <w:r>
        <w:t xml:space="preserve">, must possess deep knowledge of labor law that exceeds federal minimums. This includes mastery of the New York State Human Rights Law, which provides broader protections than federal statutes. Furthermore, the introduction of localized ordinances requires constant vigilance and adaptation.</w:t>
      </w:r>
    </w:p>
    <w:bookmarkEnd w:id="23"/>
    <w:bookmarkStart w:id="24" w:name="strategic-compensation-design"/>
    <w:p>
      <w:pPr>
        <w:pStyle w:val="Heading3"/>
      </w:pPr>
      <w:r>
        <w:t xml:space="preserve">4.2 Strategic Compensation Design</w:t>
      </w:r>
    </w:p>
    <w:p>
      <w:pPr>
        <w:pStyle w:val="FirstParagraph"/>
      </w:pPr>
      <w:r>
        <w:t xml:space="preserve">In</w:t>
      </w:r>
      <w:r>
        <w:t xml:space="preserve"> </w:t>
      </w:r>
      <w:r>
        <w:rPr>
          <w:bCs/>
          <w:b/>
        </w:rPr>
        <w:t xml:space="preserve">United States New York City</w:t>
      </w:r>
      <w:r>
        <w:t xml:space="preserve">, compensation is not just about matching market rates; it is about survival for employees. The</w:t>
      </w:r>
      <w:r>
        <w:t xml:space="preserve"> </w:t>
      </w:r>
      <w:r>
        <w:rPr>
          <w:bCs/>
          <w:b/>
        </w:rPr>
        <w:t xml:space="preserve">Human Resources Manager</w:t>
      </w:r>
      <w:r>
        <w:t xml:space="preserve">. must design compensation packages that account for the high cost of living, including housing and transportation costs specific to NYC boroughs.</w:t>
      </w:r>
    </w:p>
    <w:bookmarkEnd w:id="24"/>
    <w:bookmarkStart w:id="25" w:name="diversity-as-a-business-imperative"/>
    <w:p>
      <w:pPr>
        <w:pStyle w:val="Heading3"/>
      </w:pPr>
      <w:r>
        <w:t xml:space="preserve">4.3 Diversity as a Business Imperative</w:t>
      </w:r>
    </w:p>
    <w:p>
      <w:pPr>
        <w:pStyle w:val="FirstParagraph"/>
      </w:pPr>
      <w:r>
        <w:t xml:space="preserve">The demographic richness of</w:t>
      </w:r>
      <w:r>
        <w:t xml:space="preserve"> </w:t>
      </w:r>
      <w:r>
        <w:rPr>
          <w:bCs/>
          <w:b/>
        </w:rPr>
        <w:t xml:space="preserve">United States New York City</w:t>
      </w:r>
      <w:r>
        <w:t xml:space="preserve">. The</w:t>
      </w:r>
      <w:r>
        <w:t xml:space="preserve"> </w:t>
      </w:r>
      <w:r>
        <w:rPr>
          <w:bCs/>
          <w:b/>
        </w:rPr>
        <w:t xml:space="preserve">Human Resources Manager</w:t>
      </w:r>
      <w:r>
        <w:t xml:space="preserve">. is expected to lead initiatives that ensure inclusivity across race, gender, sexual orientation, and socioeconomic background.</w:t>
      </w:r>
    </w:p>
    <w:bookmarkEnd w:id="25"/>
    <w:bookmarkStart w:id="26" w:name="Xf6ebd9ddfd35817f5e10102c710b3e246d5e541"/>
    <w:p>
      <w:pPr>
        <w:pStyle w:val="Heading3"/>
      </w:pPr>
      <w:r>
        <w:t xml:space="preserve">4.4 Employee Well-being in High-Stress Environments</w:t>
      </w:r>
    </w:p>
    <w:p>
      <w:pPr>
        <w:pStyle w:val="FirstParagraph"/>
      </w:pPr>
      <w:r>
        <w:t xml:space="preserve">The pace of life in</w:t>
      </w:r>
      <w:r>
        <w:t xml:space="preserve"> </w:t>
      </w:r>
      <w:r>
        <w:rPr>
          <w:bCs/>
          <w:b/>
        </w:rPr>
        <w:t xml:space="preserve">United States New York City</w:t>
      </w:r>
      <w:r>
        <w:t xml:space="preserve">, can lead to high levels of burnout. The</w:t>
      </w:r>
      <w:r>
        <w:t xml:space="preserve"> </w:t>
      </w:r>
      <w:r>
        <w:rPr>
          <w:bCs/>
          <w:b/>
        </w:rPr>
        <w:t xml:space="preserve">Human Resources Manager</w:t>
      </w:r>
      <w:r>
        <w:t xml:space="preserve">. must implement robust wellness programs, mental health support, and flexible work arrangements to retain talent.</w:t>
      </w:r>
    </w:p>
    <w:bookmarkEnd w:id="26"/>
    <w:bookmarkEnd w:id="27"/>
    <w:bookmarkStart w:id="28" w:name="discussion-synthesizing-the-role"/>
    <w:p>
      <w:pPr>
        <w:pStyle w:val="Heading2"/>
      </w:pPr>
      <w:r>
        <w:t xml:space="preserve">5. Discussion: Synthesizing the Role</w:t>
      </w:r>
    </w:p>
    <w:p>
      <w:pPr>
        <w:pStyle w:val="FirstParagraph"/>
      </w:pPr>
      <w:r>
        <w:t xml:space="preserve">This report confirms that the title of</w:t>
      </w:r>
    </w:p>
    <w:p>
      <w:pPr>
        <w:pStyle w:val="BodyText"/>
      </w:pPr>
      <w:r>
        <w:t xml:space="preserve">. The constraints and opportunities presented by</w:t>
      </w:r>
    </w:p>
    <w:p>
      <w:pPr>
        <w:pStyle w:val="BodyText"/>
      </w:pPr>
      <w:r>
        <w:t xml:space="preserve">.</w:t>
      </w:r>
      <w:r>
        <w:br/>
      </w:r>
    </w:p>
    <w:p>
      <w:pPr>
        <w:pStyle w:val="BodyText"/>
      </w:pPr>
      <w:r>
        <w:t xml:space="preserve">Function</w:t>
      </w:r>
    </w:p>
    <w:p>
      <w:pPr>
        <w:pStyle w:val="BodyText"/>
      </w:pPr>
      <w:r>
        <w:t xml:space="preserve">General HR Role.</w:t>
      </w:r>
      <w:r>
        <w:t xml:space="preserve">6.1 Recommendations for Future Practice</w:t>
      </w:r>
    </w:p>
    <w:p>
      <w:pPr>
        <w:pStyle w:val="BodyText"/>
      </w:pPr>
      <w:r>
        <w:rPr>
          <w:bCs/>
          <w:b/>
        </w:rPr>
        <w:t xml:space="preserve">Hire for Local Expertise:</w:t>
      </w:r>
      <w:r>
        <w:t xml:space="preserve">. Organizations hiring a</w:t>
      </w:r>
    </w:p>
    <w:p>
      <w:pPr>
        <w:pStyle w:val="BodyText"/>
      </w:pPr>
      <w:r>
        <w:t xml:space="preserve">. Human Resources Manager</w:t>
      </w:r>
      <w:r>
        <w:t xml:space="preserve">7. Conclusion</w:t>
      </w:r>
    </w:p>
    <w:p>
      <w:pPr>
        <w:pStyle w:val="BodyText"/>
      </w:pPr>
      <w:r>
        <w:t xml:space="preserve">In conclusion, this laboratory report has demonstrated that the role of the</w:t>
      </w:r>
    </w:p>
    <w:p>
      <w:pPr>
        <w:pStyle w:val="BodyText"/>
      </w:pPr>
      <w:r>
        <w:t xml:space="preserve">Human Resources Manager</w:t>
      </w:r>
    </w:p>
    <w:p>
      <w:pPr>
        <w:pStyle w:val="BodyText"/>
      </w:pPr>
      <w:r>
        <w:t xml:space="preserve">The specific context of</w:t>
      </w:r>
      <w:r>
        <w:t xml:space="preserve"> </w:t>
      </w:r>
      <w:r>
        <w:rPr>
          <w:bCs/>
          <w:b/>
        </w:rPr>
        <w:t xml:space="preserve">. This city serves as a microcosm for advanced labor relations, pushing the boundaries of what is expected from HR professionals. The</w:t>
      </w:r>
      <w:r>
        <w:rPr>
          <w:bCs/>
          <w:b/>
        </w:rPr>
        <w:t xml:space="preserve"> </w:t>
      </w:r>
      <w:r>
        <w:rPr>
          <w:bCs/>
          <w:b/>
          <w:bCs/>
          <w:b/>
        </w:rPr>
        <w:t xml:space="preserve">. Human Resources Manager</w:t>
      </w:r>
    </w:p>
    <w:p>
      <w:pPr>
        <w:pStyle w:val="BodyText"/>
      </w:pPr>
      <w:r>
        <w:t xml:space="preserve">Failure to recognize these unique characteristics leads to high turnover rates, legal liabilities in NYC.</w:t>
      </w:r>
      <w:r>
        <w:br/>
      </w:r>
    </w:p>
    <w:p>
      <w:pPr>
        <w:pStyle w:val="BodyText"/>
      </w:pPr>
      <w:r>
        <w:t xml:space="preserve">8. References</w:t>
      </w:r>
    </w:p>
    <w:p>
      <w:pPr>
        <w:pStyle w:val="BodyText"/>
      </w:pPr>
      <w:r>
        <w:t xml:space="preserve">Reference Type</w:t>
      </w:r>
    </w:p>
    <w:p>
      <w:pPr>
        <w:pStyle w:val="BodyText"/>
      </w:pPr>
      <w:r>
        <w:t xml:space="preserve">Source Description.</w:t>
      </w:r>
      <w:r>
        <w:t xml:space="preserve">9. Appendices</w:t>
      </w:r>
    </w:p>
    <w:p>
      <w:pPr>
        <w:pStyle w:val="BodyText"/>
      </w:pPr>
      <w:r>
        <w:rPr>
          <w:bCs/>
          <w:b/>
        </w:rPr>
        <w:t xml:space="preserve">Appendix A:</w:t>
      </w:r>
      <w:r>
        <w:t xml:space="preserve">.</w:t>
      </w:r>
      <w:r>
        <w:br/>
      </w:r>
      <w:r>
        <w:rPr>
          <w:bCs/>
          <w:b/>
        </w:rPr>
        <w:t xml:space="preserve">. Appendix B:</w:t>
      </w:r>
    </w:p>
    <w:p>
      <w:r>
        <w:pict>
          <v:rect style="width:0;height:1.5pt" o:hralign="center" o:hrstd="t" o:hr="t"/>
        </w:pict>
      </w:r>
    </w:p>
    <w:p>
      <w:pPr>
        <w:pStyle w:val="FirstParagraph"/>
      </w:pPr>
      <w:r>
        <w:rPr>
          <w:iCs/>
          <w:i/>
        </w:rPr>
        <w:t xml:space="preserve">This document is generated for internal analytical purposes regarding the Human Resources Manager role in United States New York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Analysis</dc:title>
  <dc:creator/>
  <dc:language>en</dc:language>
  <cp:keywords/>
  <dcterms:created xsi:type="dcterms:W3CDTF">2026-07-29T16:28:23Z</dcterms:created>
  <dcterms:modified xsi:type="dcterms:W3CDTF">2026-07-29T16:28:23Z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