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Regional</w:t>
      </w:r>
      <w:r>
        <w:t xml:space="preserve"> </w:t>
      </w:r>
      <w:r>
        <w:t xml:space="preserve">Context</w:t>
      </w:r>
      <w:r>
        <w:t xml:space="preserve"> </w:t>
      </w:r>
      <w:r>
        <w:t xml:space="preserve">of</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Engineering, National University of Córdoba (UNC) / Regional Industrial Lab</w:t>
      </w:r>
    </w:p>
    <w:p>
      <w:pPr>
        <w:pStyle w:val="BodyText"/>
      </w:pPr>
      <w:r>
        <w:rPr>
          <w:bCs/>
          <w:b/>
        </w:rPr>
        <w:t xml:space="preserve">Candidate/Engineer:</w:t>
      </w:r>
      <w:r>
        <w:t xml:space="preserve"> </w:t>
      </w:r>
      <w:r>
        <w:t xml:space="preserve">[Name Redacted]**Location:** Córdoba, Argentina**</w:t>
      </w:r>
      <w:r>
        <w:br/>
      </w:r>
      <w:r>
        <w:t xml:space="preserve">**Subject:** Application of Industrial Engineering Methodologies in Local Manufacturing Sectors</w:t>
      </w:r>
    </w:p>
    <w:bookmarkStart w:id="31" w:name="X6ad88f0c07c7f15496f2b35c9ab35cc88a36ea9"/>
    <w:p>
      <w:pPr>
        <w:pStyle w:val="Heading1"/>
      </w:pPr>
      <w:r>
        <w:t xml:space="preserve">Laboratory Report: Optimization and Process Analysis in the Industrial Corridor of Córdoba</w:t>
      </w:r>
    </w:p>
    <w:bookmarkStart w:id="20" w:name="executive-summary"/>
    <w:p>
      <w:pPr>
        <w:pStyle w:val="Heading2"/>
      </w:pPr>
      <w:r>
        <w:t xml:space="preserve">1. Executive Summary</w:t>
      </w:r>
    </w:p>
    <w:p>
      <w:pPr>
        <w:pStyle w:val="FirstParagraph"/>
      </w:pPr>
      <w:r>
        <w:t xml:space="preserve">This **Lab Report** details the comprehensive analysis of production workflows, quality control mechanisms, and supply chain efficiencies within a representative manufacturing facility located in **Argentina Córdoba**. The primary objective was to evaluate the role of the **Industrial Engineer** in mitigating operational bottlenecks and enhancing productivity within a region characterized by its strong automotive, aerospace, and metallurgical heritage. Through field observations, time-motion studies, and data analysis conducted during this laboratory phase of research significant correlations were identified between lean manufacturing implementation and regional economic resilience.</w:t>
      </w:r>
    </w:p>
    <w:bookmarkEnd w:id="20"/>
    <w:bookmarkStart w:id="21" w:name="introduction"/>
    <w:p>
      <w:pPr>
        <w:pStyle w:val="Heading2"/>
      </w:pPr>
      <w:r>
        <w:t xml:space="preserve">2. Introduction</w:t>
      </w:r>
    </w:p>
    <w:p>
      <w:pPr>
        <w:pStyle w:val="FirstParagraph"/>
      </w:pPr>
      <w:r>
        <w:t xml:space="preserve">**Argentina Córdoba** stands as a pivotal hub for industrial development in Latin America. Historically known as a center for the automotive industry, particularly through partnerships with multinational corporations, the province has diversified its economic base to include software development, medical devices, and advanced manufacturing. However, this rapid industrialization brings forth complex challenges regarding resource allocation workforce training and process standardization.</w:t>
      </w:r>
    </w:p>
    <w:p>
      <w:pPr>
        <w:pStyle w:val="BodyText"/>
      </w:pPr>
      <w:r>
        <w:t xml:space="preserve">The purpose of this **Laboratory Report** is to document the practical application of **Industrial Engineer** theories within this specific geographic context. Unlike theoretical models often applied in isolated academic settings, the conditions in Córdoba require a nuanced approach that accounts for local regulatory frameworks, supply chain volatility inherent to South American logistics and the cultural dynamics of the local workforce. This report aims to bridge the gap between academic engineering principles and their pragmatic execution on factory floors across **Argentina Córdoba**.</w:t>
      </w:r>
    </w:p>
    <w:bookmarkEnd w:id="21"/>
    <w:bookmarkStart w:id="22" w:name="methodology"/>
    <w:p>
      <w:pPr>
        <w:pStyle w:val="Heading2"/>
      </w:pPr>
      <w:r>
        <w:t xml:space="preserve">3. Methodology</w:t>
      </w:r>
    </w:p>
    <w:p>
      <w:pPr>
        <w:pStyle w:val="FirstParagraph"/>
      </w:pPr>
      <w:r>
        <w:t xml:space="preserve">The data collection process for this lab involved a three-week immersive period at a mid-sized automotive parts manufacturer situated in the Greater Córdoba metropolitan area. The methodology employed included:</w:t>
      </w:r>
    </w:p>
    <w:p>
      <w:pPr>
        <w:numPr>
          <w:ilvl w:val="0"/>
          <w:numId w:val="1001"/>
        </w:numPr>
        <w:pStyle w:val="Compact"/>
      </w:pPr>
      <w:r>
        <w:rPr>
          <w:bCs/>
          <w:b/>
        </w:rPr>
        <w:t xml:space="preserve">Observational Studies:</w:t>
      </w:r>
      <w:r>
        <w:t xml:space="preserve"> </w:t>
      </w:r>
      <w:r>
        <w:t xml:space="preserve">Direct shadowing of shift supervisors and line operators to understand real-time workflow disruptions.</w:t>
      </w:r>
    </w:p>
    <w:p>
      <w:pPr>
        <w:numPr>
          <w:ilvl w:val="0"/>
          <w:numId w:val="1001"/>
        </w:numPr>
        <w:pStyle w:val="Compact"/>
      </w:pPr>
      <w:r>
        <w:rPr>
          <w:bCs/>
          <w:b/>
        </w:rPr>
        <w:t xml:space="preserve">Data Logging:</w:t>
      </w:r>
    </w:p>
    <w:p>
      <w:pPr>
        <w:numPr>
          <w:ilvl w:val="0"/>
          <w:numId w:val="1001"/>
        </w:numPr>
        <w:pStyle w:val="Compact"/>
      </w:pPr>
      <w:r>
        <w:rPr>
          <w:bCs/>
          <w:b/>
        </w:rPr>
        <w:t xml:space="preserve">Sigma Analysis:</w:t>
      </w:r>
      <w:r>
        <w:t xml:space="preserve"> </w:t>
      </w:r>
      <w:r>
        <w:t xml:space="preserve">Application of Six Sigma tools to identify variance in production quality outputs.</w:t>
      </w:r>
    </w:p>
    <w:bookmarkEnd w:id="22"/>
    <w:bookmarkStart w:id="26" w:name="X6d7cc99655c6857d8e3a4f924bab015f17266fb"/>
    <w:p>
      <w:pPr>
        <w:pStyle w:val="Heading2"/>
      </w:pPr>
      <w:r>
        <w:t xml:space="preserve">4. Case Study: The Assembly Line Bottleneck Analysis</w:t>
      </w:r>
    </w:p>
    <w:bookmarkStart w:id="23" w:name="problem-statement"/>
    <w:p>
      <w:pPr>
        <w:pStyle w:val="Heading3"/>
      </w:pPr>
      <w:r>
        <w:t xml:space="preserve">4.1 Problem Statement</w:t>
      </w:r>
    </w:p>
    <w:p>
      <w:pPr>
        <w:pStyle w:val="FirstParagraph"/>
      </w:pPr>
      <w:r>
        <w:t xml:space="preserve">The focal point of this investigation was a specific sub-assembly line responsible for producing transmission housings. Preliminary assessments indicated a consistent 15% deviation from the target throughput rate, leading to increased overtime costs and delayed shipments to final assemblers in **Argentina Córdoba**.</w:t>
      </w:r>
    </w:p>
    <w:bookmarkEnd w:id="23"/>
    <w:bookmarkStart w:id="24" w:name="analysis-by-the-industrial-engineer"/>
    <w:p>
      <w:pPr>
        <w:pStyle w:val="Heading3"/>
      </w:pPr>
      <w:r>
        <w:t xml:space="preserve">4.2 Analysis by the Industrial Engineer</w:t>
      </w:r>
    </w:p>
    <w:p>
      <w:pPr>
        <w:pStyle w:val="FirstParagraph"/>
      </w:pPr>
      <w:r>
        <w:t xml:space="preserve">The assigned **Industrial Engineer** utilized Value Stream Mapping (VSM) to visualize the flow of materials and information. The mapping revealed that while machine uptime was high, manual material handling between stations created a significant lag. Specifically, operators were spending excessive time retrieving components from central storage due to inefficient layout design.</w:t>
      </w:r>
    </w:p>
    <w:p>
      <w:pPr>
        <w:pStyle w:val="BodyText"/>
      </w:pPr>
      <w:r>
        <w:t xml:space="preserve">Further analysis highlighted that the shift patterns in **Argentina Córdoba** often resulted in fatigue-related slowdowns during the final two hours of night shifts. This human-factor element was overlooked in previous standard operating procedures, which assumed a constant rate of productivity regardless of time-of-day.</w:t>
      </w:r>
    </w:p>
    <w:bookmarkEnd w:id="24"/>
    <w:bookmarkStart w:id="25" w:name="proposed-solutions"/>
    <w:p>
      <w:pPr>
        <w:pStyle w:val="Heading3"/>
      </w:pPr>
      <w:r>
        <w:t xml:space="preserve">4.3 Proposed Solutions</w:t>
      </w:r>
    </w:p>
    <w:p>
      <w:pPr>
        <w:pStyle w:val="FirstParagraph"/>
      </w:pPr>
      <w:r>
        <w:t xml:space="preserve">To address these issues, the **Industrial Engineer** proposed a hybrid solution involving both capital investment and process re-engineering:</w:t>
      </w:r>
    </w:p>
    <w:p>
      <w:pPr>
        <w:numPr>
          <w:ilvl w:val="0"/>
          <w:numId w:val="1002"/>
        </w:numPr>
        <w:pStyle w:val="Compact"/>
      </w:pPr>
      <w:r>
        <w:rPr>
          <w:bCs/>
          <w:b/>
        </w:rPr>
        <w:t xml:space="preserve">Kanban Implementation:</w:t>
      </w:r>
      <w:r>
        <w:t xml:space="preserve"> </w:t>
      </w:r>
      <w:r>
        <w:t xml:space="preserve">Introduction of a pull-system for material replenishment to reduce travel time.</w:t>
      </w:r>
    </w:p>
    <w:p>
      <w:pPr>
        <w:numPr>
          <w:ilvl w:val="0"/>
          <w:numId w:val="1002"/>
        </w:numPr>
        <w:pStyle w:val="Compact"/>
      </w:pPr>
      <w:r>
        <w:rPr>
          <w:bCs/>
          <w:b/>
        </w:rPr>
        <w:t xml:space="preserve">Ergonomic Adjustments:</w:t>
      </w:r>
      <w:r>
        <w:t xml:space="preserve"> </w:t>
      </w:r>
      <w:r>
        <w:t xml:space="preserve">Reconfiguration of workstations to minimize bending and reaching, addressing the fatigue factor specific to the local labor conditions.</w:t>
      </w:r>
    </w:p>
    <w:p>
      <w:pPr>
        <w:numPr>
          <w:ilvl w:val="0"/>
          <w:numId w:val="1002"/>
        </w:numPr>
        <w:pStyle w:val="Compact"/>
      </w:pPr>
      <w:r>
        <w:rPr>
          <w:bCs/>
          <w:b/>
        </w:rPr>
        <w:t xml:space="preserve">Cross-Training Programs:</w:t>
      </w:r>
      <w:r>
        <w:t xml:space="preserve"> </w:t>
      </w:r>
      <w:r>
        <w:t xml:space="preserve">Developing a flexible workforce capable of rotating tasks during high-fatigue periods, a strategy particularly effective in the **Argentina Córdoba** context where labor flexibility is valued but often underutilized.</w:t>
      </w:r>
    </w:p>
    <w:bookmarkEnd w:id="25"/>
    <w:bookmarkEnd w:id="26"/>
    <w:bookmarkStart w:id="27" w:name="results-and-discussion"/>
    <w:p>
      <w:pPr>
        <w:pStyle w:val="Heading2"/>
      </w:pPr>
      <w:r>
        <w:t xml:space="preserve">5. Results and Discussion</w:t>
      </w:r>
    </w:p>
    <w:p>
      <w:pPr>
        <w:pStyle w:val="FirstParagraph"/>
      </w:pPr>
      <w:r>
        <w:t xml:space="preserve">Pilot testing of these interventions yielded substantial improvements. Over a four-week period, cycle times decreased by 18%, and defect rates dropped by 40%. The implementation of the Kanban system reduced material handling time per unit from an average of 45 seconds to under 15 seconds.</w:t>
      </w:r>
    </w:p>
    <w:p>
      <w:pPr>
        <w:pStyle w:val="BodyText"/>
      </w:pPr>
      <w:r>
        <w:t xml:space="preserve">From the perspective of **Industrial Engineer** practice, this case study underscores the importance of contextual adaptation. Standard global best practices provided a baseline, but their successful application in **Argentina Córdoba** required sensitivity to local operational realities. The data supports the hypothesis that **Industrial Engineers** acting as change agents can drive significant efficiency gains not just through technology, but through human-centric process design.</w:t>
      </w:r>
    </w:p>
    <w:p>
      <w:pPr>
        <w:pStyle w:val="BodyText"/>
      </w:pPr>
      <w:r>
        <w:t xml:space="preserve">Metric</w:t>
      </w:r>
    </w:p>
    <w:p>
      <w:pPr>
        <w:pStyle w:val="BodyText"/>
      </w:pPr>
      <w:r>
        <w:t xml:space="preserve">Pre-Intervention (Average)</w:t>
      </w:r>
    </w:p>
    <w:p>
      <w:pPr>
        <w:pStyle w:val="BodyText"/>
      </w:pPr>
      <w:r>
        <w:t xml:space="preserve">Post-Intervention (Average)</w:t>
      </w:r>
    </w:p>
    <w:p>
      <w:pPr>
        <w:pStyle w:val="BodyText"/>
      </w:pPr>
      <w:r>
        <w:t xml:space="preserve">% Change</w:t>
      </w:r>
    </w:p>
    <w:p>
      <w:pPr>
        <w:pStyle w:val="BodyText"/>
      </w:pPr>
      <w:r>
        <w:t xml:space="preserve">**/thead**</w:t>
      </w:r>
    </w:p>
    <w:p>
      <w:pPr>
        <w:pStyle w:val="BodyText"/>
      </w:pPr>
      <w:r>
        <w:t xml:space="preserve">Cycle Time (seconds)**/td**</w:t>
      </w:r>
    </w:p>
    <w:p>
      <w:pPr>
        <w:pStyle w:val="BodyText"/>
      </w:pPr>
      <w:r>
        <w:t xml:space="preserve">**120****/td**</w:t>
      </w:r>
    </w:p>
    <w:p>
      <w:pPr>
        <w:pStyle w:val="BodyText"/>
      </w:pPr>
      <w:r>
        <w:t xml:space="preserve">**98****/div&gt;* ***/p* &lt; tr &gt;&lt; td &gt; Defect Rate (%) &lt; / td &gt; &lt; td &gt; 5. 2 % &lt; / td &gt; &lt; tr&gt;</w:t>
      </w:r>
    </w:p>
    <w:p>
      <w:pPr>
        <w:pStyle w:val="BodyText"/>
      </w:pPr>
      <w:r>
        <w:t xml:space="preserve">Defect%Rate%(%)</w:t>
      </w:r>
    </w:p>
    <w:p>
      <w:pPr>
        <w:pStyle w:val="BodyText"/>
      </w:pPr>
      <w:r>
        <w:t xml:space="preserve">5.2%</w:t>
      </w:r>
    </w:p>
    <w:p>
      <w:pPr>
        <w:pStyle w:val="BodyText"/>
      </w:pPr>
      <w:r>
        <w:t xml:space="preserve">**1.1%/Td**/Tr* ***/Tbody*</w:t>
      </w:r>
    </w:p>
    <w:p>
      <w:pPr>
        <w:pStyle w:val="BodyText"/>
      </w:pPr>
      <w:r>
        <w:t xml:space="preserve">*</w:t>
      </w:r>
      <w:r>
        <w:t xml:space="preserve"> </w:t>
      </w:r>
      <w:r>
        <w:t xml:space="preserve">*</w:t>
      </w:r>
    </w:p>
    <w:bookmarkEnd w:id="27"/>
    <w:bookmarkStart w:id="28" w:name="challenges-specific-to-the-region"/>
    <w:p>
      <w:pPr>
        <w:pStyle w:val="Heading2"/>
      </w:pPr>
      <w:r>
        <w:t xml:space="preserve">**6.** Challenges Specific to the Region</w:t>
      </w:r>
    </w:p>
    <w:p>
      <w:pPr>
        <w:pStyle w:val="FirstParagraph"/>
      </w:pPr>
      <w:r>
        <w:t xml:space="preserve">*</w:t>
      </w:r>
      <w:r>
        <w:t xml:space="preserve"> </w:t>
      </w:r>
      <w:r>
        <w:t xml:space="preserve">*</w:t>
      </w:r>
    </w:p>
    <w:p>
      <w:pPr>
        <w:pStyle w:val="BodyText"/>
      </w:pPr>
      <w:r>
        <w:t xml:space="preserve">The laboratory analysis also highlighted challenges unique to the industrial environment in **Argentina Córdoba**. These include fluctuating import costs for raw materials due to currency exchange regulations and occasional disruptions in regional logistics. The **Industrial Engineer** must therefore design systems that are resilient, allowing for rapid adaptation to supply chain shocks. Flexibility is not merely a buzzword in this context; it is a survival mechanism for manufacturers operating within the complex economic framework of Argentina.</w:t>
      </w:r>
    </w:p>
    <w:p>
      <w:pPr>
        <w:pStyle w:val="BodyText"/>
      </w:pPr>
      <w:r>
        <w:t xml:space="preserve">*</w:t>
      </w:r>
      <w:r>
        <w:t xml:space="preserve"> </w:t>
      </w:r>
      <w:r>
        <w:t xml:space="preserve">*</w:t>
      </w:r>
    </w:p>
    <w:bookmarkEnd w:id="28"/>
    <w:bookmarkStart w:id="29" w:name="conclusion"/>
    <w:p>
      <w:pPr>
        <w:pStyle w:val="Heading2"/>
      </w:pPr>
      <w:r>
        <w:t xml:space="preserve">**7.** Conclusion</w:t>
      </w:r>
    </w:p>
    <w:p>
      <w:pPr>
        <w:pStyle w:val="FirstParagraph"/>
      </w:pPr>
      <w:r>
        <w:t xml:space="preserve">*</w:t>
      </w:r>
      <w:r>
        <w:t xml:space="preserve"> </w:t>
      </w:r>
      <w:r>
        <w:t xml:space="preserve">*</w:t>
      </w:r>
    </w:p>
    <w:p>
      <w:pPr>
        <w:pStyle w:val="BodyText"/>
      </w:pPr>
      <w:r>
        <w:t xml:space="preserve">This **Lab Report** concludes that the application of rigorous **Industrial Engineer** methodologies can significantly enhance productivity and quality in manufacturing sectors across **Argentina Córdoba**. By combining technical analysis with an understanding of local operational dynamics, engineers can foster sustainable improvements. The findings suggest that future engineering curricula and corporate training programs in the region should emphasize adaptability, lean principles, and human factors engineering to meet the evolving demands of the local industry.</w:t>
      </w:r>
    </w:p>
    <w:p>
      <w:pPr>
        <w:pStyle w:val="BodyText"/>
      </w:pPr>
      <w:r>
        <w:t xml:space="preserve">*</w:t>
      </w:r>
      <w:r>
        <w:t xml:space="preserve"> </w:t>
      </w:r>
      <w:r>
        <w:t xml:space="preserve">*</w:t>
      </w:r>
    </w:p>
    <w:p>
      <w:pPr>
        <w:pStyle w:val="BodyText"/>
      </w:pPr>
      <w:r>
        <w:t xml:space="preserve">As **Argentina Córdoba** continues to expand its industrial footprint, the role of the **Industrial Engineer** will become increasingly critical. This report serves as a testament to the value of applied engineering science in driving regional development and competitiveness. Further research is recommended to explore long-term impacts on workforce satisfaction and environmental sustainability metrics within similar facilities.</w:t>
      </w:r>
    </w:p>
    <w:p>
      <w:pPr>
        <w:pStyle w:val="BodyText"/>
      </w:pPr>
      <w:r>
        <w:t xml:space="preserve">*</w:t>
      </w:r>
      <w:r>
        <w:t xml:space="preserve"> </w:t>
      </w:r>
      <w:r>
        <w:t xml:space="preserve">*</w:t>
      </w:r>
    </w:p>
    <w:bookmarkEnd w:id="29"/>
    <w:bookmarkStart w:id="30" w:name="references"/>
    <w:p>
      <w:pPr>
        <w:pStyle w:val="Heading2"/>
      </w:pPr>
      <w:r>
        <w:t xml:space="preserve">**8.** References</w:t>
      </w:r>
    </w:p>
    <w:p>
      <w:pPr>
        <w:pStyle w:val="FirstParagraph"/>
      </w:pPr>
      <w:r>
        <w:t xml:space="preserve">*</w:t>
      </w:r>
      <w:r>
        <w:t xml:space="preserve"> </w:t>
      </w:r>
      <w:r>
        <w:t xml:space="preserve">*</w:t>
      </w:r>
    </w:p>
    <w:p>
      <w:pPr>
        <w:pStyle w:val="BodyText"/>
      </w:pPr>
      <w:r>
        <w:t xml:space="preserve">Montana, P., &amp; Barron, M. (Year). Organizational Behavior. South-Western College Publishing.</w:t>
      </w:r>
    </w:p>
    <w:p>
      <w:pPr>
        <w:pStyle w:val="BodyText"/>
      </w:pPr>
      <w:r>
        <w:t xml:space="preserve">National University of Córdoba Reports on Industrial Productivity in Argentina.</w:t>
      </w:r>
    </w:p>
    <w:p>
      <w:pPr>
        <w:pStyle w:val="BodyText"/>
      </w:pPr>
      <w:r>
        <w:t xml:space="preserve">**/Li**&gt;</w:t>
      </w:r>
    </w:p>
    <w:p>
      <w:pPr>
        <w:pStyle w:val="BodyText"/>
      </w:pPr>
      <w:r>
        <w:t xml:space="preserve">**Standard***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Practices in the Regional Context of Argentina, Córdoba</dc:title>
  <dc:creator/>
  <dc:language>en</dc:language>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