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Xf9c754af8a2f113d3d1ae105fb5f1e5074eb9a7"/>
    <w:p>
      <w:pPr>
        <w:pStyle w:val="Heading1"/>
      </w:pPr>
      <w:r>
        <w:t xml:space="preserve">Laboratory Report: Analysis and Optimization of Industrial Engineering Processes in Italy Milan</w:t>
      </w:r>
    </w:p>
    <w:p>
      <w:pPr>
        <w:pStyle w:val="FirstParagraph"/>
      </w:pPr>
      <w:r>
        <w:rPr>
          <w:bCs/>
          <w:b/>
        </w:rPr>
        <w:t xml:space="preserve">Date:</w:t>
      </w:r>
      <w:r>
        <w:t xml:space="preserve"> </w:t>
      </w:r>
      <w:r>
        <w:t xml:space="preserve">October 26, 2023</w:t>
      </w:r>
      <w:r>
        <w:br/>
      </w:r>
      <w:r>
        <w:rPr>
          <w:bCs/>
          <w:b/>
        </w:rPr>
        <w:t xml:space="preserve">District:</w:t>
      </w:r>
    </w:p>
    <w:p>
      <w:pPr>
        <w:pStyle w:val="BodyText"/>
      </w:pPr>
      <w:r>
        <w:t xml:space="preserve">Milan, Lombardy Region, Italy</w:t>
      </w:r>
      <w:r>
        <w:br/>
      </w:r>
    </w:p>
    <w:p>
      <w:pPr>
        <w:pStyle w:val="BodyText"/>
      </w:pPr>
      <w:r>
        <w:t xml:space="preserve">Prepared by: Senior Laboratory Analyst</w:t>
      </w:r>
      <w:r>
        <w:br/>
      </w:r>
    </w:p>
    <w:p>
      <w:pPr>
        <w:pStyle w:val="BodyText"/>
      </w:pPr>
      <w:r>
        <w:t xml:space="preserve">Purpose of the Lab Report</w:t>
      </w:r>
    </w:p>
    <w:p>
      <w:pPr>
        <w:pStyle w:val="BodyText"/>
      </w:pPr>
      <w:r>
        <w:t xml:space="preserve">This laboratory report serves as a comprehensive examination of the current state of industrial engineering practices within the metropolitan hub of Italy Milan. As a global center for fashion, design, and manufacturing, Italy Milan presents unique challenges and opportunities for industrial engineers. This document outlines the methodologies used to assess production efficiency, supply chain logistics</w:t>
      </w:r>
    </w:p>
    <w:bookmarkStart w:id="20" w:name="introduction"/>
    <w:p>
      <w:pPr>
        <w:pStyle w:val="Heading2"/>
      </w:pPr>
      <w:r>
        <w:t xml:space="preserve">1. Introduction</w:t>
      </w:r>
    </w:p>
    <w:p>
      <w:pPr>
        <w:pStyle w:val="FirstParagraph"/>
      </w:pPr>
      <w:r>
        <w:t xml:space="preserve">The concept of</w:t>
      </w:r>
      <w:r>
        <w:t xml:space="preserve"> </w:t>
      </w:r>
      <w:r>
        <w:rPr>
          <w:bCs/>
          <w:b/>
        </w:rPr>
        <w:t xml:space="preserve">Industrial Engineer</w:t>
      </w:r>
      <w:r>
        <w:t xml:space="preserve"> </w:t>
      </w:r>
      <w:r>
        <w:t xml:space="preserve">as a discipline has evolved significantly over the past century, moving beyond traditional manufacturing floors to encompass complex systems integration in service sectors and high-tech industries. In the context of</w:t>
      </w:r>
      <w:r>
        <w:t xml:space="preserve"> </w:t>
      </w:r>
      <w:r>
        <w:rPr>
          <w:bCs/>
          <w:b/>
        </w:rPr>
        <w:t xml:space="preserve">Milan, Italy</w:t>
      </w:r>
      <w:r>
        <w:t xml:space="preserve">, this evolution is particularly pronounced due to the city's dense industrial infrastructure and its role as a gateway between Northern European markets and Mediterranean trade routes.</w:t>
      </w:r>
    </w:p>
    <w:p>
      <w:pPr>
        <w:pStyle w:val="BodyText"/>
      </w:pPr>
      <w:r>
        <w:t xml:space="preserve">This report aims to document findings from a series of laboratory simulations and field observations conducted in various industrial zones surrounding Milan. The primary objective is to identify inefficiencies in current workflows and propose data-driven solutions that align with the stringent sustainability regulations of the European Union, which Italy is obligated to follow.</w:t>
      </w:r>
    </w:p>
    <w:bookmarkEnd w:id="20"/>
    <w:bookmarkStart w:id="23" w:name="methodology"/>
    <w:p>
      <w:pPr>
        <w:pStyle w:val="Heading2"/>
      </w:pPr>
      <w:r>
        <w:t xml:space="preserve">2. Methodology</w:t>
      </w:r>
    </w:p>
    <w:p>
      <w:pPr>
        <w:pStyle w:val="FirstParagraph"/>
      </w:pPr>
      <w:r>
        <w:t xml:space="preserve">To ensure a robust analysis, we employed a mixed-methods approach combining quantitative data analysis with qualitative stakeholder interviews. The laboratory setup included digital twins of three major manufacturing facilities located in the greater Milan area. These digital replicas allowed for safe experimentation with process changes without disrupting actual production lines.</w:t>
      </w:r>
    </w:p>
    <w:bookmarkStart w:id="21" w:name="data-collection-tools"/>
    <w:p>
      <w:pPr>
        <w:pStyle w:val="Heading3"/>
      </w:pPr>
      <w:r>
        <w:t xml:space="preserve">2.1 Data Collection Tools</w:t>
      </w:r>
    </w:p>
    <w:p>
      <w:pPr>
        <w:pStyle w:val="FirstParagraph"/>
      </w:pPr>
      <w:r>
        <w:rPr>
          <w:bCs/>
          <w:b/>
        </w:rPr>
        <w:t xml:space="preserve">Sensors and IoT Devices:</w:t>
      </w:r>
      <w:r>
        <w:t xml:space="preserve">.</w:t>
      </w:r>
      <w:r>
        <w:rPr>
          <w:bCs/>
          <w:b/>
        </w:rPr>
        <w:t xml:space="preserve">Data Logging Software:</w:t>
      </w:r>
      <w:r>
        <w:t xml:space="preserve">To record operational metrics at millisecond intervals for high-resolution analysis.</w:t>
      </w:r>
      <w:r>
        <w:br/>
      </w:r>
      <w:r>
        <w:rPr>
          <w:bCs/>
          <w:b/>
        </w:rPr>
        <w:t xml:space="preserve">Interviews with Factory Managers:</w:t>
      </w:r>
      <w:r>
        <w:t xml:space="preserve"> </w:t>
      </w:r>
      <w:r>
        <w:t xml:space="preserve">Conducted in Italian and English to understand human-centric challenges such as workforce scheduling and ergonomic concerns.</w:t>
      </w:r>
    </w:p>
    <w:bookmarkEnd w:id="21"/>
    <w:bookmarkStart w:id="22" w:name="simulation-parameters"/>
    <w:p>
      <w:pPr>
        <w:pStyle w:val="Heading3"/>
      </w:pPr>
      <w:r>
        <w:t xml:space="preserve">2.2 Simulation Parameters</w:t>
      </w:r>
    </w:p>
    <w:p>
      <w:pPr>
        <w:pStyle w:val="FirstParagraph"/>
      </w:pPr>
      <w:r>
        <w:t xml:space="preserve">The simulations focused on three key variables: cycle time reduction, waste minimization, and energy efficiency. Each scenario was tested against a baseline derived from historical data collected over the previous fiscal year in Milan.</w:t>
      </w:r>
    </w:p>
    <w:bookmarkEnd w:id="22"/>
    <w:bookmarkEnd w:id="23"/>
    <w:bookmarkStart w:id="24" w:name="findings-and-analysis"/>
    <w:p>
      <w:pPr>
        <w:pStyle w:val="Heading2"/>
      </w:pPr>
      <w:r>
        <w:t xml:space="preserve">3. Findings and Analysis</w:t>
      </w:r>
    </w:p>
    <w:p>
      <w:pPr>
        <w:pStyle w:val="FirstParagraph"/>
      </w:pPr>
      <w:r>
        <w:br/>
      </w:r>
      <w:r>
        <w:t xml:space="preserve">H3&gt;</w:t>
      </w:r>
      <w:r>
        <w:rPr>
          <w:bCs/>
          <w:b/>
        </w:rPr>
        <w:t xml:space="preserve">3.1 Production Efficiency in Milanese Manufacturing Hubs</w:t>
      </w:r>
      <w:r>
        <w:br/>
      </w:r>
      <w:r>
        <w:rPr>
          <w:bCs/>
          <w:b/>
        </w:rPr>
        <w:t xml:space="preserve">h3&gt;3.2 Supply Chain Logistics</w:t>
      </w:r>
      <w:r>
        <w:br/>
      </w:r>
      <w:r>
        <w:rPr>
          <w:bCs/>
          <w:b/>
        </w:rPr>
        <w:t xml:space="preserve">h3&gt;3.3 Energy Consumption and Sustainability</w:t>
      </w:r>
      <w:r>
        <w:br/>
      </w:r>
      <w:r>
        <w:rPr>
          <w:bCs/>
          <w:b/>
        </w:rPr>
        <w:t xml:space="preserve">h2&gt;4.</w:t>
      </w:r>
      <w:r>
        <w:rPr>
          <w:bCs/>
          <w:b/>
          <w:bCs/>
          <w:b/>
        </w:rPr>
        <w:t xml:space="preserve">Diskussion</w:t>
      </w:r>
      <w:r>
        <w:rPr>
          <w:iCs/>
          <w:i/>
          <w:bCs/>
          <w:b/>
        </w:rPr>
        <w:t xml:space="preserve">Industrial Engineer</w:t>
      </w:r>
      <w:r>
        <w:t xml:space="preserve">s play in modernizing industrial operations. In</w:t>
      </w:r>
      <w:r>
        <w:t xml:space="preserve"> </w:t>
      </w:r>
      <w:r>
        <w:rPr>
          <w:bCs/>
          <w:b/>
        </w:rPr>
        <w:t xml:space="preserve">Milan, Italy</w:t>
      </w:r>
      <w:r>
        <w:t xml:space="preserve">, where tradition meets innovation, the integration of advanced analytics with traditional manufacturing expertise is key to maintaining competitiveness.</w:t>
      </w:r>
    </w:p>
    <w:p>
      <w:pPr>
        <w:pStyle w:val="BodyText"/>
      </w:pPr>
      <w:r>
        <w:br/>
      </w:r>
      <w:r>
        <w:t xml:space="preserve">p&gt;The variability in shift handovers suggests a need for better training programs and standardized communication protocols between shifts. This human element cannot be ignored; technology alone cannot solve systemic inefficiencies if the workforce is not engaged in continuous improvement practices.</w:t>
      </w:r>
    </w:p>
    <w:p>
      <w:pPr>
        <w:pStyle w:val="BodyText"/>
      </w:pPr>
      <w:r>
        <w:br/>
      </w:r>
      <w:r>
        <w:t xml:space="preserve">pFurthermore, the logistical challenges highlight the importance of urban planning decisions. Collaboration between industrial stakeholders and local government officials in Milan is essential to develop infrastructure that supports efficient material flow.</w:t>
      </w:r>
    </w:p>
    <w:bookmarkEnd w:id="24"/>
    <w:bookmarkStart w:id="25" w:name="recommendations"/>
    <w:p>
      <w:pPr>
        <w:pStyle w:val="Heading2"/>
      </w:pPr>
      <w:r>
        <w:t xml:space="preserve">5. Recommendations</w:t>
      </w:r>
    </w:p>
    <w:p>
      <w:pPr>
        <w:pStyle w:val="FirstParagraph"/>
      </w:pPr>
      <w:r>
        <w:t xml:space="preserve">Based on our laboratory findings, we recommend the following actions for industrial facilities in</w:t>
      </w:r>
      <w:r>
        <w:t xml:space="preserve"> </w:t>
      </w:r>
      <w:r>
        <w:rPr>
          <w:bCs/>
          <w:b/>
        </w:rPr>
        <w:t xml:space="preserve">Milan, Italy</w:t>
      </w:r>
      <w:r>
        <w:t xml:space="preserve">:</w:t>
      </w:r>
    </w:p>
    <w:p>
      <w:pPr>
        <w:pStyle w:val="BodyText"/>
      </w:pPr>
      <w:r>
        <w:rPr>
          <w:bCs/>
          <w:b/>
        </w:rPr>
        <w:t xml:space="preserve">**Implement Standardized Shift Handover Protocols:</w:t>
      </w:r>
      <w:r>
        <w:t xml:space="preserve">Create detailed checklists and communication frameworks to minimize downtime during shift changes.</w:t>
      </w:r>
    </w:p>
    <w:p>
      <w:pPr>
        <w:pStyle w:val="BodyText"/>
      </w:pPr>
      <w:r>
        <w:t xml:space="preserve">.3.</w:t>
      </w:r>
      <w:r>
        <w:rPr>
          <w:bCs/>
          <w:b/>
        </w:rPr>
        <w:t xml:space="preserve">.</w:t>
      </w:r>
      <w:r>
        <w:rPr>
          <w:bCs/>
          <w:b/>
          <w:bCs/>
          <w:b/>
        </w:rPr>
        <w:t xml:space="preserve">4. Enhance Sustainability Initiatives:</w:t>
      </w:r>
      <w:r>
        <w:br/>
      </w:r>
      <w:r>
        <w:br/>
      </w:r>
      <w:r>
        <w:rPr>
          <w:bCs/>
          <w:b/>
        </w:rPr>
        <w:t xml:space="preserve">Adopt energy-efficient HVAC controls and explore renewable energy sources to meet EU sustainability targets.</w:t>
      </w:r>
    </w:p>
    <w:bookmarkEnd w:id="25"/>
    <w:bookmarkStart w:id="26" w:name="conclusion"/>
    <w:p>
      <w:pPr>
        <w:pStyle w:val="Heading2"/>
      </w:pPr>
      <w:r>
        <w:t xml:space="preserve">6. Conclusion</w:t>
      </w:r>
    </w:p>
    <w:p>
      <w:pPr>
        <w:pStyle w:val="FirstParagraph"/>
      </w:pPr>
      <w:r>
        <w:br/>
      </w:r>
      <w:r>
        <w:t xml:space="preserve">p&gt;This lab report demonstrates that</w:t>
      </w:r>
      <w:r>
        <w:t xml:space="preserve"> </w:t>
      </w:r>
      <w:r>
        <w:rPr>
          <w:iCs/>
          <w:i/>
          <w:bCs/>
          <w:b/>
        </w:rPr>
        <w:t xml:space="preserve">Milan, Italy</w:t>
      </w:r>
      <w:r>
        <w:t xml:space="preserve">, offers a fertile ground for applying advanced</w:t>
      </w:r>
      <w:r>
        <w:br/>
      </w:r>
      <w:r>
        <w:t xml:space="preserve">pThe successful implementation of these recommendations will require a collaborative effort involving management, workers, and policymakers. However the potential benefits in terms of cost savings increased productivity and reduced environmental impact make this endeavor highly worthwhile.</w:t>
      </w:r>
    </w:p>
    <w:bookmarkEnd w:id="26"/>
    <w:bookmarkStart w:id="27" w:name="references"/>
    <w:p>
      <w:pPr>
        <w:pStyle w:val="Heading2"/>
      </w:pPr>
      <w:r>
        <w:t xml:space="preserve">7. References</w:t>
      </w:r>
    </w:p>
    <w:p>
      <w:pPr>
        <w:numPr>
          <w:ilvl w:val="0"/>
          <w:numId w:val="1001"/>
        </w:numPr>
        <w:pStyle w:val="Compact"/>
      </w:pPr>
      <w:r>
        <w:t xml:space="preserve">European Commission. (2023). "Sustainability Regulations for Industrial Sectors."</w:t>
      </w:r>
    </w:p>
    <w:p>
      <w:pPr>
        <w:numPr>
          <w:ilvl w:val="0"/>
          <w:numId w:val="1001"/>
        </w:numPr>
        <w:pStyle w:val="Compact"/>
      </w:pPr>
      <w:r>
        <w:t xml:space="preserve">Milan Chamber of Commerce. (2022). "Annual Report on Industrial Activity in Lombardy."</w:t>
      </w:r>
    </w:p>
    <w:p>
      <w:pPr>
        <w:numPr>
          <w:ilvl w:val="0"/>
          <w:numId w:val="1001"/>
        </w:numPr>
        <w:pStyle w:val="Compact"/>
      </w:pPr>
      <w:r>
        <w:t xml:space="preserve">Smith, J., &amp; Doe, A. (2021). "Digital Twins in Manufacturing: A Case Study." Journal of Industrial Engineering.</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Italy Milan</dc:title>
  <dc:creator/>
  <dc:language>en</dc:language>
  <cp:keywords/>
  <dcterms:created xsi:type="dcterms:W3CDTF">2026-07-29T11:21:51Z</dcterms:created>
  <dcterms:modified xsi:type="dcterms:W3CDTF">2026-07-29T11:21:51Z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