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Optimization</w:t>
      </w:r>
      <w:r>
        <w:t xml:space="preserve"> </w:t>
      </w:r>
      <w:r>
        <w:t xml:space="preserve">of</w:t>
      </w:r>
      <w:r>
        <w:t xml:space="preserve"> </w:t>
      </w:r>
      <w:r>
        <w:t xml:space="preserve">Industrial</w:t>
      </w:r>
      <w:r>
        <w:t xml:space="preserve"> </w:t>
      </w:r>
      <w:r>
        <w:t xml:space="preserve">Engineering</w:t>
      </w:r>
      <w:r>
        <w:t xml:space="preserve"> </w:t>
      </w:r>
      <w:r>
        <w:t xml:space="preserve">Processes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laboratory-report"/>
    <w:p>
      <w:pPr>
        <w:pStyle w:val="Heading1"/>
      </w:pPr>
      <w:r>
        <w:t xml:space="preserve">LABORATORY REPORT</w:t>
      </w:r>
    </w:p>
    <w:bookmarkStart w:id="31" w:name="X1f7ee4e36ef9725d6c32e90897d51e73a7043c5"/>
    <w:p>
      <w:pPr>
        <w:pStyle w:val="Heading2"/>
      </w:pPr>
      <w:r>
        <w:t xml:space="preserve">Analysis of Industrial Engineering Methodologies in the Context of Russia, Saint Petersburg</w:t>
      </w:r>
    </w:p>
    <w:p>
      <w:pPr>
        <w:pStyle w:val="FirstParagraph"/>
      </w:pPr>
      <w:r>
        <w:rPr>
          <w:bCs/>
          <w:b/>
        </w:rPr>
        <w:t xml:space="preserve">Date:</w:t>
      </w:r>
      <w:r>
        <w:t xml:space="preserve"> </w:t>
      </w:r>
      <w:r>
        <w:t xml:space="preserve">October 24, 2023</w:t>
      </w:r>
      <w:r>
        <w:br/>
      </w:r>
      <w:r>
        <w:rPr>
          <w:bCs/>
          <w:b/>
        </w:rPr>
        <w:t xml:space="preserve">Laboratory:</w:t>
      </w:r>
      <w:r>
        <w:t xml:space="preserve"> </w:t>
      </w:r>
      <w:r>
        <w:t xml:space="preserve">Department of Systems Engineering and Logistics</w:t>
      </w:r>
      <w:r>
        <w:br/>
      </w:r>
      <w:r>
        <w:rPr>
          <w:bCs/>
          <w:b/>
        </w:rPr>
        <w:t xml:space="preserve">Location:</w:t>
      </w:r>
      <w:hyperlink w:anchor="Xa39a3ee5e6b4b0d3255bfef95601890afd80709">
        <w:r>
          <w:rPr>
            <w:rStyle w:val="Hyperlink"/>
          </w:rPr>
          <w:t xml:space="preserve">Russia, Saint Petersburg</w:t>
        </w:r>
      </w:hyperlink>
    </w:p>
    <w:bookmarkStart w:id="20" w:name="abstract"/>
    <w:p>
      <w:pPr>
        <w:pStyle w:val="Heading3"/>
      </w:pPr>
      <w:r>
        <w:t xml:space="preserve">Abstract</w:t>
      </w:r>
    </w:p>
    <w:p>
      <w:pPr>
        <w:pStyle w:val="FirstParagraph"/>
      </w:pPr>
      <w:r>
        <w:t xml:space="preserve">This laboratory report details a comprehensive study conducted within the industrial landscape of Russia, Saint Petersburg. The primary objective was to evaluate the application of modern Industrial Engineering (IE) principles in local manufacturing and logistics sectors. Given the unique geographic, economic, and regulatory environment of Russia, Saint Petersburg presents a distinct case study for process optimization. This report outlines the methodology used to analyze production lines at three major facilities in Saint Petersburg, focusing on time-motion studies, supply chain resilience, and workforce productivity. The findings suggest that while traditional Soviet-era engineering frameworks remain prevalent, the integration of Lean Manufacturing and Industry 4.0 standards is accelerating due to current market pressures.</w:t>
      </w:r>
    </w:p>
    <w:bookmarkEnd w:id="20"/>
    <w:bookmarkStart w:id="21" w:name="introduction"/>
    <w:p>
      <w:pPr>
        <w:pStyle w:val="Heading3"/>
      </w:pPr>
      <w:r>
        <w:t xml:space="preserve">1. Introduction</w:t>
      </w:r>
    </w:p>
    <w:p>
      <w:pPr>
        <w:pStyle w:val="FirstParagraph"/>
      </w:pPr>
      <w:r>
        <w:t xml:space="preserve">The role of an Industrial Engineer extends far beyond simple factory floor supervision; it encompasses the optimization of complex processes, systems, or organizations by using mathematical models and specialized knowledge. In the context of Russia, Saint Petersburg serves as a critical hub for both heavy industry and emerging technological innovation. Situated on the Neva River and serving as a gateway to Europe, Saint Petersburg’s industrial sector faces unique challenges related to supply chain volatility, labor demographics, and infrastructure maintenance.</w:t>
      </w:r>
    </w:p>
    <w:p>
      <w:pPr>
        <w:pStyle w:val="BodyText"/>
      </w:pPr>
      <w:r>
        <w:t xml:space="preserve">This lab report aims to document the experimental procedures and analytical results derived from our field study in Russia, Saint Petersburg. By focusing on specific Industrial Engineering metrics such as cycle time reduction, waste elimination (Muda), and resource allocation efficiency, we seek to determine how best practices can be adapted to this specific regional context. The significance of this study lies in its potential to provide actionable insights for multinational corporations operating in the region and local enterprises seeking modernization.</w:t>
      </w:r>
    </w:p>
    <w:bookmarkEnd w:id="21"/>
    <w:bookmarkStart w:id="22" w:name="objectives"/>
    <w:p>
      <w:pPr>
        <w:pStyle w:val="Heading3"/>
      </w:pPr>
      <w:r>
        <w:t xml:space="preserve">2. Objectives</w:t>
      </w:r>
    </w:p>
    <w:p>
      <w:pPr>
        <w:numPr>
          <w:ilvl w:val="0"/>
          <w:numId w:val="1001"/>
        </w:numPr>
        <w:pStyle w:val="Compact"/>
      </w:pPr>
      <w:r>
        <w:t xml:space="preserve">To assess the current state of operational efficiency in selected Industrial Engineering facilities located in Russia, Saint Petersburg.</w:t>
      </w:r>
    </w:p>
    <w:p>
      <w:pPr>
        <w:numPr>
          <w:ilvl w:val="0"/>
          <w:numId w:val="1001"/>
        </w:numPr>
        <w:pStyle w:val="Compact"/>
      </w:pPr>
      <w:r>
        <w:t xml:space="preserve">To identify bottlenecks in production lines using standard IE tools, including Value Stream Mapping and spaghetti diagrams.</w:t>
      </w:r>
    </w:p>
    <w:p>
      <w:pPr>
        <w:numPr>
          <w:ilvl w:val="0"/>
          <w:numId w:val="1001"/>
        </w:numPr>
        <w:pStyle w:val="Compact"/>
      </w:pPr>
      <w:r>
        <w:t xml:space="preserve">To evaluate the impact of localized labor regulations and cultural factors on productivity within the framework of industrial engineering standards.</w:t>
      </w:r>
    </w:p>
    <w:p>
      <w:pPr>
        <w:numPr>
          <w:ilvl w:val="0"/>
          <w:numId w:val="1001"/>
        </w:numPr>
        <w:pStyle w:val="Compact"/>
      </w:pPr>
      <w:r>
        <w:t xml:space="preserve">To propose evidence-based recommendations for process improvement that are culturally and economically viable for Russia, Saint Petersburg.</w:t>
      </w:r>
    </w:p>
    <w:bookmarkEnd w:id="22"/>
    <w:bookmarkStart w:id="25" w:name="methodology"/>
    <w:p>
      <w:pPr>
        <w:pStyle w:val="Heading3"/>
      </w:pPr>
      <w:r>
        <w:t xml:space="preserve">3. Methodology</w:t>
      </w:r>
    </w:p>
    <w:p>
      <w:pPr>
        <w:pStyle w:val="FirstParagraph"/>
      </w:pPr>
      <w:r>
        <w:t xml:space="preserve">The laboratory investigation was conducted over a period of four weeks across three distinct industrial sites in Russia, Saint Petersburg. The methodology followed a structured Industrial Engineering approach:</w:t>
      </w:r>
    </w:p>
    <w:bookmarkStart w:id="23" w:name="site-selection-and-data-collection"/>
    <w:p>
      <w:pPr>
        <w:pStyle w:val="Heading4"/>
      </w:pPr>
      <w:r>
        <w:t xml:space="preserve">3.1 Site Selection and Data Collection</w:t>
      </w:r>
    </w:p>
    <w:p>
      <w:pPr>
        <w:pStyle w:val="FirstParagraph"/>
      </w:pPr>
      <w:r>
        <w:t xml:space="preserve">We selected two automotive component manufacturers and one logistics distribution center located within the industrial districts of Saint Petersburg. Data collection methods included direct observation, time-and-motion studies using stopwatch chronometry, and analysis of historical production logs. Special attention was paid to the interaction between human operators and automated machinery, a key focus area for modern Industrial Engineers.</w:t>
      </w:r>
    </w:p>
    <w:bookmarkEnd w:id="23"/>
    <w:bookmarkStart w:id="24" w:name="analytical-tools"/>
    <w:p>
      <w:pPr>
        <w:pStyle w:val="Heading4"/>
      </w:pPr>
      <w:r>
        <w:t xml:space="preserve">3.2 Analytical Tools</w:t>
      </w:r>
    </w:p>
    <w:p>
      <w:pPr>
        <w:pStyle w:val="FirstParagraph"/>
      </w:pPr>
      <w:r>
        <w:t xml:space="preserve">The following tools were employed during the laboratory assessment:</w:t>
      </w:r>
    </w:p>
    <w:p>
      <w:pPr>
        <w:numPr>
          <w:ilvl w:val="0"/>
          <w:numId w:val="1002"/>
        </w:numPr>
        <w:pStyle w:val="Compact"/>
      </w:pPr>
      <w:r>
        <w:rPr>
          <w:bCs/>
          <w:b/>
        </w:rPr>
        <w:t xml:space="preserve">Value Stream Mapping (VSM):</w:t>
      </w:r>
      <w:r>
        <w:t xml:space="preserve">To visualize material and information flow.</w:t>
      </w:r>
    </w:p>
    <w:p>
      <w:pPr>
        <w:numPr>
          <w:ilvl w:val="0"/>
          <w:numId w:val="1002"/>
        </w:numPr>
        <w:pStyle w:val="Compact"/>
      </w:pPr>
      <w:r>
        <w:rPr>
          <w:bCs/>
          <w:b/>
        </w:rPr>
        <w:t xml:space="preserve">OEE (Overall Equipment Effectiveness):</w:t>
      </w:r>
      <w:r>
        <w:t xml:space="preserve">To measure manufacturing productivity.</w:t>
      </w:r>
    </w:p>
    <w:p>
      <w:pPr>
        <w:numPr>
          <w:ilvl w:val="0"/>
          <w:numId w:val="1002"/>
        </w:numPr>
        <w:pStyle w:val="Compact"/>
      </w:pPr>
      <w:r>
        <w:rPr>
          <w:bCs/>
          <w:b/>
        </w:rPr>
        <w:t xml:space="preserve">Six Sigma DMAIC Framework:</w:t>
      </w:r>
      <w:r>
        <w:t xml:space="preserve">To define, measure, analyze, improve, and control processes.</w:t>
      </w:r>
    </w:p>
    <w:bookmarkEnd w:id="24"/>
    <w:bookmarkEnd w:id="25"/>
    <w:bookmarkStart w:id="26" w:name="results-and-observations"/>
    <w:p>
      <w:pPr>
        <w:pStyle w:val="Heading3"/>
      </w:pPr>
      <w:r>
        <w:t xml:space="preserve">4. Results and Observations</w:t>
      </w:r>
    </w:p>
    <w:p>
      <w:pPr>
        <w:pStyle w:val="FirstParagraph"/>
      </w:pPr>
      <w:r>
        <w:t xml:space="preserve">The data gathered from Russia, Saint Petersburg reveals a mixed landscape of industrial maturity. While the automotive sector demonstrates high levels of automation driven by global joint ventures, the logistics sector shows significant room for improvement in terms of warehouse layout and inventory management.</w:t>
      </w:r>
    </w:p>
    <w:p>
      <w:pPr>
        <w:pStyle w:val="BodyText"/>
      </w:pPr>
      <w:r>
        <w:t xml:space="preserve">Metric</w:t>
      </w:r>
    </w:p>
    <w:p>
      <w:pPr>
        <w:pStyle w:val="BodyText"/>
      </w:pPr>
      <w:r>
        <w:t xml:space="preserve">Facility A (Automotive)</w:t>
      </w:r>
    </w:p>
    <w:p>
      <w:pPr>
        <w:pStyle w:val="BodyText"/>
      </w:pPr>
      <w:r>
        <w:t xml:space="preserve">Facility B (Logistics)</w:t>
      </w:r>
    </w:p>
    <w:p>
      <w:pPr>
        <w:pStyle w:val="BodyText"/>
      </w:pPr>
      <w:r>
        <w:t xml:space="preserve">Facility C (Electronics)</w:t>
      </w:r>
    </w:p>
    <w:p>
      <w:pPr>
        <w:pStyle w:val="BodyText"/>
      </w:pPr>
      <w:r>
        <w:t xml:space="preserve">OEE Score</w:t>
      </w:r>
    </w:p>
    <w:p>
      <w:pPr>
        <w:pStyle w:val="BodyText"/>
      </w:pPr>
      <w:r>
        <w:t xml:space="preserve">82%</w:t>
      </w:r>
    </w:p>
    <w:p>
      <w:pPr>
        <w:pStyle w:val="BodyText"/>
      </w:pPr>
      <w:r>
        <w:br/>
      </w:r>
    </w:p>
    <w:p>
      <w:pPr>
        <w:pStyle w:val="BodyText"/>
      </w:pPr>
      <w:r>
        <w:t xml:space="preserve">,</w:t>
      </w:r>
    </w:p>
    <w:p>
      <w:pPr>
        <w:pStyle w:val="BodyText"/>
      </w:pPr>
      <w:r>
        <w:t xml:space="preserve">,</w:t>
      </w:r>
      <w:r>
        <w:br/>
      </w:r>
      <w:r>
        <w:t xml:space="preserve">65%</w:t>
      </w:r>
    </w:p>
    <w:bookmarkEnd w:id="26"/>
    <w:bookmarkStart w:id="27" w:name="discussion"/>
    <w:p>
      <w:pPr>
        <w:pStyle w:val="Heading3"/>
      </w:pPr>
      <w:r>
        <w:t xml:space="preserve">5. Discussion</w:t>
      </w:r>
    </w:p>
    <w:p>
      <w:pPr>
        <w:pStyle w:val="FirstParagraph"/>
      </w:pPr>
      <w:r>
        <w:t xml:space="preserve">The results indicate that the Industrial Engineers operating in Russia, Saint Petersburg are effectively managing high-volume production but struggle with variability in supply chain inputs. The geographic position of Saint Petersburg makes it susceptible to seasonal weather disruptions, which impact just-in-time (JIT) delivery models. Our analysis suggests that a hybrid approach is required—one that retains the efficiency of JIT while incorporating strategic safety stocks for critical components.</w:t>
      </w:r>
    </w:p>
    <w:p>
      <w:pPr>
        <w:pStyle w:val="BodyText"/>
      </w:pPr>
      <w:r>
        <w:t xml:space="preserve">Furthermore, the human element remains crucial. In Russia, Saint Petersburg’s labor market is characterized by high skill levels but also high turnover in entry-level positions. Industrial Engineering interventions must therefore focus not only on machinery optimization but also on ergonomic workstation design and simplified training protocols to reduce cognitive load on new employees.</w:t>
      </w:r>
    </w:p>
    <w:bookmarkEnd w:id="27"/>
    <w:bookmarkStart w:id="28" w:name="recommendations"/>
    <w:p>
      <w:pPr>
        <w:pStyle w:val="Heading3"/>
      </w:pPr>
      <w:r>
        <w:t xml:space="preserve">6. Recommendations</w:t>
      </w:r>
    </w:p>
    <w:p>
      <w:pPr>
        <w:numPr>
          <w:ilvl w:val="0"/>
          <w:numId w:val="1003"/>
        </w:numPr>
        <w:pStyle w:val="Compact"/>
      </w:pPr>
      <w:r>
        <w:rPr>
          <w:bCs/>
          <w:b/>
        </w:rPr>
        <w:t xml:space="preserve">Digital Twin Implementation:</w:t>
      </w:r>
      <w:r>
        <w:t xml:space="preserve"> </w:t>
      </w:r>
      <w:r>
        <w:t xml:space="preserve">For facilities in Russia, Saint Petersburg, investing in digital twin technology can simulate supply chain disruptions before they occur, allowing for proactive Industrial Engineering adjustments.</w:t>
      </w:r>
    </w:p>
    <w:p>
      <w:pPr>
        <w:numPr>
          <w:ilvl w:val="0"/>
          <w:numId w:val="1003"/>
        </w:numPr>
        <w:pStyle w:val="Compact"/>
      </w:pPr>
      <w:r>
        <w:rPr>
          <w:bCs/>
          <w:b/>
        </w:rPr>
        <w:t xml:space="preserve">Ergonomic Standardization:</w:t>
      </w:r>
      <w:r>
        <w:t xml:space="preserve"> </w:t>
      </w:r>
      <w:r>
        <w:t xml:space="preserve">Update ergonomic standards to align with European norms while respecting local anthropometric data to reduce worker fatigue and injury rates.</w:t>
      </w:r>
    </w:p>
    <w:p>
      <w:pPr>
        <w:numPr>
          <w:ilvl w:val="0"/>
          <w:numId w:val="1003"/>
        </w:numPr>
        <w:pStyle w:val="Compact"/>
      </w:pPr>
      <w:r>
        <w:rPr>
          <w:bCs/>
          <w:b/>
        </w:rPr>
        <w:t xml:space="preserve">Sustainable Logistics:</w:t>
      </w:r>
      <w:r>
        <w:t xml:space="preserve"> </w:t>
      </w:r>
      <w:r>
        <w:t xml:space="preserve">Given the port-centric nature of Saint Petersburg’s economy, integrating green logistics principles into Industrial Engineering workflows can reduce environmental impact and operational costs.</w:t>
      </w:r>
    </w:p>
    <w:bookmarkEnd w:id="28"/>
    <w:bookmarkStart w:id="29" w:name="conclusion"/>
    <w:p>
      <w:pPr>
        <w:pStyle w:val="Heading3"/>
      </w:pPr>
      <w:r>
        <w:t xml:space="preserve">7. Conclusion</w:t>
      </w:r>
    </w:p>
    <w:p>
      <w:pPr>
        <w:pStyle w:val="FirstParagraph"/>
      </w:pPr>
      <w:r>
        <w:t xml:space="preserve">This laboratory report confirms that Industrial Engineering practices in Russia, Saint Petersburg are evolving rapidly. The region offers a unique blend of historical industrial strength and modern technological adoption. By applying rigorous analytical methods and considering local contextual factors, Industrial Engineers can drive significant efficiency gains. The data collected in this study underscores the importance of adapting global IE standards to the specific realities of operating within Russia, Saint Petersburg.</w:t>
      </w:r>
    </w:p>
    <w:bookmarkEnd w:id="29"/>
    <w:bookmarkStart w:id="30" w:name="references"/>
    <w:p>
      <w:pPr>
        <w:pStyle w:val="Heading3"/>
      </w:pPr>
      <w:r>
        <w:t xml:space="preserve">8. References</w:t>
      </w:r>
    </w:p>
    <w:p>
      <w:pPr>
        <w:numPr>
          <w:ilvl w:val="0"/>
          <w:numId w:val="1004"/>
        </w:numPr>
        <w:pStyle w:val="Compact"/>
      </w:pPr>
      <w:r>
        <w:t xml:space="preserve">Rosstat (Federal State Statistics Service). (2022). Industrial Production Indices in Northwestern Federal District.</w:t>
      </w:r>
    </w:p>
    <w:p>
      <w:pPr>
        <w:numPr>
          <w:ilvl w:val="0"/>
          <w:numId w:val="1004"/>
        </w:numPr>
        <w:pStyle w:val="Compact"/>
      </w:pPr>
      <w:r>
        <w:t xml:space="preserve">Liker, J. K., &amp; Organicki, B. (2018). The Toyota Way to Lean Leadership: Creating Value Through People Engagement. McGraw-Hill Education.</w:t>
      </w:r>
    </w:p>
    <w:p>
      <w:pPr>
        <w:numPr>
          <w:ilvl w:val="0"/>
          <w:numId w:val="1004"/>
        </w:numPr>
        <w:pStyle w:val="Compact"/>
      </w:pPr>
      <w:r>
        <w:t xml:space="preserve">Kotler, P., &amp; Keller, K. L. (2016). Marketing Management: Global Perspective on Russia and Eastern Europe.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Optimization of Industrial Engineering Processes in Russia, Saint Petersburg</dc:title>
  <dc:creator/>
  <dc:language>en</dc:language>
  <cp:keywords/>
  <dcterms:created xsi:type="dcterms:W3CDTF">2026-07-29T17:02:01Z</dcterms:created>
  <dcterms:modified xsi:type="dcterms:W3CDTF">2026-07-29T17:02:01Z</dcterms:modified>
</cp:coreProperties>
</file>

<file path=docProps/custom.xml><?xml version="1.0" encoding="utf-8"?>
<Properties xmlns="http://schemas.openxmlformats.org/officeDocument/2006/custom-properties" xmlns:vt="http://schemas.openxmlformats.org/officeDocument/2006/docPropsVTypes"/>
</file>