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West</w:t>
      </w:r>
      <w:r>
        <w:t xml:space="preserve"> </w:t>
      </w:r>
      <w:r>
        <w:t xml:space="preserve">Midlands</w:t>
      </w:r>
    </w:p>
    <w:bookmarkStart w:id="33"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24, 2023</w:t>
      </w:r>
      <w:r>
        <w:br/>
      </w:r>
      <w:r>
        <w:rPr>
          <w:bCs/>
          <w:b/>
        </w:rPr>
        <w:t xml:space="preserve">Location:</w:t>
      </w:r>
    </w:p>
    <w:bookmarkStart w:id="20" w:name="introduction-and-contextual-framework"/>
    <w:p>
      <w:pPr>
        <w:pStyle w:val="Heading2"/>
      </w:pPr>
      <w:r>
        <w:t xml:space="preserve">1. Introduction and Contextual Framework</w:t>
      </w:r>
    </w:p>
    <w:p>
      <w:pPr>
        <w:pStyle w:val="FirstParagraph"/>
      </w:pPr>
      <w:r>
        <w:t xml:space="preserve">This laboratory report serves as a comprehensive analysis of Industrial Engineering principles applied within the dynamic industrial landscape of United Kingdom Birmingham. The primary objective is to evaluate how modern Industrial Engineer practices can enhance productivity, reduce waste, and ensure safety standards in manufacturing environments located in this historic yet rapidly modernizing city.</w:t>
      </w:r>
    </w:p>
    <w:p>
      <w:pPr>
        <w:pStyle w:val="BodyText"/>
      </w:pPr>
      <w:r>
        <w:t xml:space="preserve">The West Midlands region has long been a cornerstone of British industry. From the legacy of the Black Country’s heavy engineering to Birmingham’s contemporary status as a hub for automotive research and advanced materials, the city presents a unique case study for Industrial Engineering. This document outlines an experimental framework designed to test lean manufacturing techniques within a simulated production facility located in United Kingdom Birmingham, focusing on workflow optimization and resource allocation.</w:t>
      </w:r>
    </w:p>
    <w:bookmarkEnd w:id="20"/>
    <w:bookmarkStart w:id="21" w:name="objectives-of-the-study"/>
    <w:p>
      <w:pPr>
        <w:pStyle w:val="Heading2"/>
      </w:pPr>
      <w:r>
        <w:t xml:space="preserve">2. Objectives of the Study</w:t>
      </w:r>
    </w:p>
    <w:p>
      <w:pPr>
        <w:pStyle w:val="FirstParagraph"/>
      </w:pPr>
      <w:r>
        <w:t xml:space="preserve">The core aims of this laboratory investigation are as follows:</w:t>
      </w:r>
    </w:p>
    <w:p>
      <w:pPr>
        <w:numPr>
          <w:ilvl w:val="0"/>
          <w:numId w:val="1001"/>
        </w:numPr>
        <w:pStyle w:val="Compact"/>
      </w:pPr>
      <w:r>
        <w:t xml:space="preserve">To quantify current cycle times in assembly line operations within the United Kingdom Birmingham context.</w:t>
      </w:r>
    </w:p>
    <w:p>
      <w:pPr>
        <w:numPr>
          <w:ilvl w:val="0"/>
          <w:numId w:val="1001"/>
        </w:numPr>
        <w:pStyle w:val="Compact"/>
      </w:pPr>
      <w:r>
        <w:t xml:space="preserve">To identify bottlenecks using time-motion studies conducted by an Industrial Engineer.</w:t>
      </w:r>
    </w:p>
    <w:bookmarkEnd w:id="21"/>
    <w:bookmarkStart w:id="24" w:name="methodology"/>
    <w:p>
      <w:pPr>
        <w:pStyle w:val="Heading2"/>
      </w:pPr>
      <w:r>
        <w:t xml:space="preserve">3. Methodology</w:t>
      </w:r>
    </w:p>
    <w:p>
      <w:pPr>
        <w:pStyle w:val="FirstParagraph"/>
      </w:pPr>
      <w:r>
        <w:t xml:space="preserve">The study was conducted over a four-week period at a mid-sized manufacturing plant in the Jewellery Quarter, United Kingdom Birmingham. The methodology employed follows the Plan-Do-Check-Act (PDCA) cycle, a standard tool in Industrial Engineering for continuous improvement.</w:t>
      </w:r>
    </w:p>
    <w:bookmarkStart w:id="22" w:name="data-collection-phase"/>
    <w:p>
      <w:pPr>
        <w:pStyle w:val="Heading3"/>
      </w:pPr>
      <w:r>
        <w:t xml:space="preserve">3.1 Data Collection Phase</w:t>
      </w:r>
    </w:p>
    <w:p>
      <w:pPr>
        <w:pStyle w:val="FirstParagraph"/>
      </w:pPr>
      <w:r>
        <w:t xml:space="preserve">An experienced Industrial Engineer was assigned to observe the existing production line. High-speed video recording and direct observation were used to capture work elements. Key metrics included:</w:t>
      </w:r>
    </w:p>
    <w:p>
      <w:pPr>
        <w:numPr>
          <w:ilvl w:val="0"/>
          <w:numId w:val="1002"/>
        </w:numPr>
        <w:pStyle w:val="Compact"/>
      </w:pPr>
      <w:r>
        <w:rPr>
          <w:bCs/>
          <w:b/>
        </w:rPr>
        <w:t xml:space="preserve">Cycle Time:</w:t>
      </w:r>
    </w:p>
    <w:p>
      <w:pPr>
        <w:numPr>
          <w:ilvl w:val="0"/>
          <w:numId w:val="1002"/>
        </w:numPr>
        <w:pStyle w:val="Compact"/>
      </w:pPr>
      <w:r>
        <w:rPr>
          <w:bCs/>
          <w:b/>
        </w:rPr>
        <w:t xml:space="preserve">Takt Time:</w:t>
      </w:r>
    </w:p>
    <w:p>
      <w:pPr>
        <w:numPr>
          <w:ilvl w:val="0"/>
          <w:numId w:val="1002"/>
        </w:numPr>
        <w:pStyle w:val="Compact"/>
      </w:pPr>
      <w:r>
        <w:rPr>
          <w:bCs/>
          <w:b/>
        </w:rPr>
        <w:t xml:space="preserve">Motion Waste:</w:t>
      </w:r>
    </w:p>
    <w:bookmarkEnd w:id="22"/>
    <w:bookmarkStart w:id="23" w:name="simulation-environment"/>
    <w:p>
      <w:pPr>
        <w:pStyle w:val="Heading3"/>
      </w:pPr>
      <w:r>
        <w:t xml:space="preserve">3.2 Simulation Environment</w:t>
      </w:r>
    </w:p>
    <w:p>
      <w:pPr>
        <w:pStyle w:val="FirstParagraph"/>
      </w:pPr>
      <w:r>
        <w:t xml:space="preserve">To ensure reproducibility, a digital twin simulation was created using industrial software. This allowed the Industrial Engineer to model various scenarios without disrupting actual production in United Kingdom Birmingham during the testing phase.</w:t>
      </w:r>
    </w:p>
    <w:bookmarkEnd w:id="23"/>
    <w:bookmarkEnd w:id="24"/>
    <w:bookmarkStart w:id="25" w:name="results-and-data-analysis"/>
    <w:p>
      <w:pPr>
        <w:pStyle w:val="Heading2"/>
      </w:pPr>
      <w:r>
        <w:t xml:space="preserve">4. Results and Data Analysis</w:t>
      </w:r>
    </w:p>
    <w:p>
      <w:pPr>
        <w:pStyle w:val="FirstParagraph"/>
      </w:pPr>
      <w:r>
        <w:t xml:space="preserve">The initial baseline data revealed significant inefficiencies in the workflow. The average cycle time was recorded at 120 seconds, whereas the Takt time required by customers was 90 seconds. This discrepancy resulted in a backlog of semi-finished goods.</w:t>
      </w:r>
    </w:p>
    <w:p>
      <w:pPr>
        <w:pStyle w:val="BodyText"/>
      </w:pPr>
      <w:r>
        <w:t xml:space="preserve">Metric</w:t>
      </w:r>
    </w:p>
    <w:p>
      <w:pPr>
        <w:pStyle w:val="BodyText"/>
      </w:pPr>
      <w:r>
        <w:t xml:space="preserve">% Improvement</w:t>
      </w:r>
    </w:p>
    <w:p>
      <w:pPr>
        <w:pStyle w:val="BodyText"/>
      </w:pPr>
      <w:r>
        <w:t xml:space="preserve">Cycle Time (Seconds)</w:t>
      </w:r>
    </w:p>
    <w:p>
      <w:pPr>
        <w:pStyle w:val="BodyText"/>
      </w:pPr>
      <w:r>
        <w:t xml:space="preserve">120</w:t>
      </w:r>
    </w:p>
    <w:p>
      <w:pPr>
        <w:pStyle w:val="BodyText"/>
      </w:pPr>
      <w:r>
        <w:t xml:space="preserve">85</w:t>
      </w:r>
    </w:p>
    <w:p>
      <w:pPr>
        <w:pStyle w:val="BodyText"/>
      </w:pPr>
      <w:r>
        <w:t xml:space="preserve">Td&gt;29.1%</w:t>
      </w:r>
    </w:p>
    <w:p>
      <w:pPr>
        <w:pStyle w:val="BodyText"/>
      </w:pPr>
      <w:r>
        <w:t xml:space="preserve">Downtime per Shift (Minutes)Td&gt;4533.3%</w:t>
      </w:r>
    </w:p>
    <w:p>
      <w:pPr>
        <w:pStyle w:val="BodyText"/>
      </w:pPr>
      <w:r>
        <w:t xml:space="preserve">15.2%</w:t>
      </w:r>
    </w:p>
    <w:p>
      <w:pPr>
        <w:pStyle w:val="BodyText"/>
      </w:pPr>
      <w:r>
        <w:t xml:space="preserve">P&gt;</w:t>
      </w:r>
    </w:p>
    <w:p>
      <w:pPr>
        <w:pStyle w:val="BodyText"/>
      </w:pPr>
      <w:r>
        <w:t xml:space="preserve">The analysis indicated that the primary cause of delay was excessive material handling distance. Parts were stored in a warehouse located 50 meters from the assembly line, requiring manual transport by operators during peak hours.</w:t>
      </w:r>
    </w:p>
    <w:bookmarkEnd w:id="25"/>
    <w:bookmarkStart w:id="29" w:name="discussion"/>
    <w:p>
      <w:pPr>
        <w:pStyle w:val="Heading2"/>
      </w:pPr>
      <w:r>
        <w:t xml:space="preserve">5. Discussion</w:t>
      </w:r>
    </w:p>
    <w:bookmarkStart w:id="26" w:name="the-role-of-industrial-engineer"/>
    <w:p>
      <w:pPr>
        <w:pStyle w:val="Heading3"/>
      </w:pPr>
      <w:r>
        <w:t xml:space="preserve">5.1 The Role of Industrial Engineer</w:t>
      </w:r>
    </w:p>
    <w:p>
      <w:pPr>
        <w:pStyle w:val="FirstParagraph"/>
      </w:pPr>
      <w:r>
        <w:t xml:space="preserve">In this laboratory report, the pivotal role of an Industrial Engineer is highlighted. By systematically analyzing human factors and machine capabilities, the engineer identified that reorganizing the warehouse layout closer to the point of use would eliminate non-value-added motion. This intervention required not only technical calculation but also soft skills in communicating change to shop-floor staff in United Kingdom Birmingham.</w:t>
      </w:r>
    </w:p>
    <w:bookmarkEnd w:id="26"/>
    <w:bookmarkStart w:id="27" w:name="local-contextual-factors"/>
    <w:p>
      <w:pPr>
        <w:pStyle w:val="Heading3"/>
      </w:pPr>
      <w:r>
        <w:t xml:space="preserve">5.2 Local Contextual Factors</w:t>
      </w:r>
    </w:p>
    <w:p>
      <w:pPr>
        <w:pStyle w:val="FirstParagraph"/>
      </w:pPr>
      <w:r>
        <w:t xml:space="preserve">The specific industrial environment of United Kingdom Birmingham influences engineering decisions significantly. The city’s diverse supply chain network means that just-in-time (JIT) deliveries are highly effective, but require precise scheduling. Furthermore, the strict adherence to Health and Safety Executive (HSE) regulations in the UK mandates that any layout change must undergo rigorous risk assessment. The Industrial Engineer ensured all changes complied with these statutory requirements.</w:t>
      </w:r>
    </w:p>
    <w:bookmarkEnd w:id="27"/>
    <w:bookmarkStart w:id="28" w:name="economic-impact"/>
    <w:p>
      <w:pPr>
        <w:pStyle w:val="Heading3"/>
      </w:pPr>
      <w:r>
        <w:t xml:space="preserve">5.3 Economic Impact</w:t>
      </w:r>
    </w:p>
    <w:p>
      <w:pPr>
        <w:pStyle w:val="FirstParagraph"/>
      </w:pPr>
      <w:r>
        <w:t xml:space="preserve">The improvements observed suggest potential annual savings estimated at £45,000 for a facility of this size in United Kingdom Birmingham. These savings arise from reduced labor overtime, lower inventory holding costs, and decreased material handling errors.</w:t>
      </w:r>
    </w:p>
    <w:bookmarkEnd w:id="28"/>
    <w:bookmarkEnd w:id="29"/>
    <w:bookmarkStart w:id="30" w:name="challenges-and-limitations"/>
    <w:p>
      <w:pPr>
        <w:pStyle w:val="Heading2"/>
      </w:pPr>
      <w:r>
        <w:t xml:space="preserve">6. Challenges and Limitations</w:t>
      </w:r>
    </w:p>
    <w:p>
      <w:pPr>
        <w:pStyle w:val="FirstParagraph"/>
      </w:pPr>
      <w:r>
        <w:t xml:space="preserve">While the results are positive, several limitations must be acknowledged in this laboratory report:</w:t>
      </w:r>
    </w:p>
    <w:p>
      <w:pPr>
        <w:numPr>
          <w:ilvl w:val="0"/>
          <w:numId w:val="1003"/>
        </w:numPr>
        <w:pStyle w:val="Compact"/>
      </w:pPr>
      <w:r>
        <w:t xml:space="preserve">The study was limited to a single production line. Results may vary across different departments in United Kingdom Birmingham.</w:t>
      </w:r>
    </w:p>
    <w:p>
      <w:pPr>
        <w:numPr>
          <w:ilvl w:val="0"/>
          <w:numId w:val="1003"/>
        </w:numPr>
        <w:pStyle w:val="Compact"/>
      </w:pPr>
      <w:r>
        <w:t xml:space="preserve">External factors such as supply chain disruptions in the wider United Kingdom Birmingham region were not fully accounted for in this controlled experiment.</w:t>
      </w:r>
    </w:p>
    <w:bookmarkEnd w:id="30"/>
    <w:bookmarkStart w:id="31" w:name="recommendations"/>
    <w:p>
      <w:pPr>
        <w:pStyle w:val="Heading2"/>
      </w:pPr>
      <w:r>
        <w:t xml:space="preserve">7. Recommendations</w:t>
      </w:r>
    </w:p>
    <w:p>
      <w:pPr>
        <w:numPr>
          <w:ilvl w:val="0"/>
          <w:numId w:val="1004"/>
        </w:numPr>
        <w:pStyle w:val="Compact"/>
      </w:pPr>
      <w:r>
        <w:t xml:space="preserve">Audit existing layouts using value stream mapping every six months.</w:t>
      </w:r>
    </w:p>
    <w:p>
      <w:pPr>
        <w:numPr>
          <w:ilvl w:val="0"/>
          <w:numId w:val="1004"/>
        </w:numPr>
        <w:pStyle w:val="Compact"/>
      </w:pPr>
      <w:r>
        <w:t xml:space="preserve">Enhance training programs for staff on lean principles, ensuring they understand the 'why' behind industrial engineering changes.</w:t>
      </w:r>
    </w:p>
    <w:p>
      <w:pPr>
        <w:pStyle w:val="FirstParagraph"/>
      </w:pPr>
      <w:r>
        <w:t xml:space="preserve">P&gt;The integration of digital tools, such as IoT sensors to monitor machine health in real-time, should be prioritized. This aligns with Industry 4.0 standards increasingly adopted in United Kingdom Birmingham’s tech-forward manufacturing sector.</w:t>
      </w:r>
    </w:p>
    <w:bookmarkEnd w:id="31"/>
    <w:bookmarkStart w:id="32" w:name="conclusion"/>
    <w:p>
      <w:pPr>
        <w:pStyle w:val="Heading2"/>
      </w:pPr>
      <w:r>
        <w:t xml:space="preserve">8. Conclusion</w:t>
      </w:r>
    </w:p>
    <w:p>
      <w:pPr>
        <w:pStyle w:val="FirstParagraph"/>
      </w:pPr>
      <w:r>
        <w:t xml:space="preserve">This laboratory report demonstrates that systematic application of Industrial Engineering principles can yield substantial efficiency gains and cost reductions for manufacturers in United Kingdom Birmingham. By focusing on workflow optimization, ergonomic safety, and data-driven decision-making, an Industrial Engineer can transform operational performance. The success of the methods tested here confirms that United Kingdom Birmingham remains a fertile ground for industrial innovation and engineering excellence.</w:t>
      </w:r>
    </w:p>
    <w:p>
      <w:pPr>
        <w:pStyle w:val="BodyText"/>
      </w:pPr>
      <w:r>
        <w:rPr>
          <w:bCs/>
          <w:b/>
        </w:rPr>
        <w:t xml:space="preserve">Final Note:</w:t>
      </w:r>
    </w:p>
    <w:p>
      <w:pPr>
        <w:pStyle w:val="BodyText"/>
      </w:pPr>
      <w:r>
        <w:t xml:space="preserve">The synergy between traditional manufacturing heritage in United Kingdom Birmingham and modern Industrial Engineering practices creates a robust framework for future growth. This laboratory report underscores the necessity of integrating technical precision with human-centric design.</w:t>
      </w:r>
    </w:p>
    <w:p>
      <w:pPr>
        <w:pStyle w:val="BodyText"/>
      </w:pPr>
      <w:r>
        <w:t xml:space="preserve">P/&gt;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Analysis in the West Midlands</dc:title>
  <dc:creator/>
  <dc:language>en</dc:language>
  <cp:keywords/>
  <dcterms:created xsi:type="dcterms:W3CDTF">2026-07-29T12:07:17Z</dcterms:created>
  <dcterms:modified xsi:type="dcterms:W3CDTF">2026-07-29T12:07:17Z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