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8" w:name="Xb55e4d61cec5f99b9fcef7946f47667742b232a"/>
    <w:p>
      <w:pPr>
        <w:pStyle w:val="Heading1"/>
      </w:pPr>
      <w:r>
        <w:t xml:space="preserve">Lab Report: Optimizing Industrial Engineering Workflows in Uzbekistan Tashkent</w:t>
      </w:r>
    </w:p>
    <w:p>
      <w:pPr>
        <w:pStyle w:val="FirstParagraph"/>
      </w:pPr>
      <w:r>
        <w:rPr>
          <w:bCs/>
          <w:b/>
        </w:rPr>
        <w:t xml:space="preserve">Date:</w:t>
      </w:r>
      <w:r>
        <w:t xml:space="preserve"> October 10, 2023</w:t>
      </w:r>
      <w:r>
        <w:br/>
      </w:r>
      <w:r>
        <w:rPr>
          <w:bCs/>
          <w:b/>
        </w:rPr>
        <w:t xml:space="preserve">Laboratory:</w:t>
      </w:r>
      <w:r>
        <w:t xml:space="preserve"> Center for Advanced Manufacturing Systems</w:t>
      </w:r>
      <w:r>
        <w:br/>
      </w:r>
      <w:r>
        <w:rPr>
          <w:bCs/>
          <w:b/>
        </w:rPr>
        <w:t xml:space="preserve">Location:</w:t>
      </w:r>
      <w:r>
        <w:t xml:space="preserve"> </w:t>
      </w:r>
      <w:r>
        <w:t xml:space="preserve">Uzbekistan Tashkent</w:t>
      </w:r>
    </w:p>
    <w:bookmarkStart w:id="20" w:name="introduction"/>
    <w:p>
      <w:pPr>
        <w:pStyle w:val="Heading2"/>
      </w:pPr>
      <w:r>
        <w:t xml:space="preserve">1. Introduction</w:t>
      </w:r>
    </w:p>
    <w:p>
      <w:pPr>
        <w:pStyle w:val="FirstParagraph"/>
      </w:pPr>
      <w:r>
        <w:t xml:space="preserve">The purpose of this laboratory report is to analyze the application of Industrial Engineering principles within the rapidly developing manufacturing and logistics sectors of</w:t>
      </w:r>
      <w:r>
        <w:t xml:space="preserve"> </w:t>
      </w:r>
      <w:r>
        <w:rPr>
          <w:u w:val="single"/>
          <w:iCs/>
          <w:i/>
          <w:bCs/>
          <w:b/>
        </w:rPr>
        <w:t xml:space="preserve">Tashkent, Uzbekistan</w:t>
      </w:r>
      <w:r>
        <w:t xml:space="preserve">. As</w:t>
      </w:r>
      <w:r>
        <w:t xml:space="preserve"> </w:t>
      </w:r>
      <w:r>
        <w:rPr>
          <w:bCs/>
          <w:b/>
        </w:rPr>
        <w:t xml:space="preserve">Izbekistan Tashkent</w:t>
      </w:r>
      <w:r>
        <w:t xml:space="preserve"> </w:t>
      </w:r>
      <w:r>
        <w:t xml:space="preserve">transitions from a Soviet-era planned economy into a modern market-driven hub, industrial engineers play a pivotal role in optimizing processes, reducing waste, and increasing overall operational efficiency. This report details the methodologies used to study workflow optimization in local textile and automotive plants located specifically within the metropolitan area of</w:t>
      </w:r>
      <w:r>
        <w:t xml:space="preserve"> </w:t>
      </w:r>
      <w:r>
        <w:rPr>
          <w:u w:val="single"/>
          <w:iCs/>
          <w:i/>
          <w:bCs/>
          <w:b/>
        </w:rPr>
        <w:t xml:space="preserve">Tashkent</w:t>
      </w:r>
      <w:r>
        <w:t xml:space="preserve">.</w:t>
      </w:r>
    </w:p>
    <w:bookmarkEnd w:id="20"/>
    <w:bookmarkStart w:id="21" w:name="objectives"/>
    <w:p>
      <w:pPr>
        <w:pStyle w:val="Heading2"/>
      </w:pPr>
      <w:r>
        <w:t xml:space="preserve">2. Objectives</w:t>
      </w:r>
    </w:p>
    <w:p>
      <w:pPr>
        <w:pStyle w:val="FirstParagraph"/>
      </w:pPr>
      <w:r>
        <w:t xml:space="preserve">The primary objectives of this laboratory exercise were:</w:t>
      </w:r>
    </w:p>
    <w:p>
      <w:pPr>
        <w:numPr>
          <w:ilvl w:val="0"/>
          <w:numId w:val="1001"/>
        </w:numPr>
        <w:pStyle w:val="Compact"/>
      </w:pPr>
      <w:r>
        <w:t xml:space="preserve">To evaluate current time-and-motion standards in manufacturing facilities situated in</w:t>
      </w:r>
      <w:r>
        <w:t xml:space="preserve"> </w:t>
      </w:r>
      <w:r>
        <w:rPr>
          <w:bCs/>
          <w:b/>
        </w:rPr>
        <w:t xml:space="preserve">Tashkent, Uzbekistan</w:t>
      </w:r>
      <w:r>
        <w:t xml:space="preserve">.</w:t>
      </w:r>
    </w:p>
    <w:p>
      <w:pPr>
        <w:numPr>
          <w:ilvl w:val="0"/>
          <w:numId w:val="1001"/>
        </w:numPr>
        <w:pStyle w:val="Compact"/>
      </w:pPr>
      <w:r>
        <w:t xml:space="preserve">To implement Lean Manufacturing principles tailored to the specific labor dynamics of the region.</w:t>
      </w:r>
    </w:p>
    <w:p>
      <w:pPr>
        <w:numPr>
          <w:ilvl w:val="0"/>
          <w:numId w:val="1001"/>
        </w:numPr>
        <w:pStyle w:val="Compact"/>
      </w:pPr>
      <w:r>
        <w:t xml:space="preserve">To assess how local Industrial Engineers can leverage technology to bridge the gap between traditional methods and Industry 4.0 standards.</w:t>
      </w:r>
    </w:p>
    <w:bookmarkEnd w:id="21"/>
    <w:bookmarkStart w:id="27" w:name="methodology"/>
    <w:p>
      <w:pPr>
        <w:pStyle w:val="Heading2"/>
      </w:pPr>
      <w:r>
        <w:rPr>
          <w:bCs/>
          <w:b/>
        </w:rPr>
        <w:t xml:space="preserve">3. Methodology</w:t>
      </w:r>
    </w:p>
    <w:p>
      <w:pPr>
        <w:pStyle w:val="FirstParagraph"/>
      </w:pPr>
      <w:r>
        <w:t xml:space="preserve">Data collection was conducted over a two-week period across three distinct factories located in the outskirts of</w:t>
      </w:r>
      <w:r>
        <w:t xml:space="preserve"> </w:t>
      </w:r>
      <w:r>
        <w:rPr>
          <w:u w:val="single"/>
          <w:iCs/>
          <w:i/>
        </w:rPr>
        <w:t xml:space="preserve">Tashkent</w:t>
      </w:r>
      <w:r>
        <w:t xml:space="preserve">. The methodology included:</w:t>
      </w:r>
    </w:p>
    <w:bookmarkStart w:id="22" w:name="time-and-motion-studies"/>
    <w:p>
      <w:pPr>
        <w:pStyle w:val="Heading3"/>
      </w:pPr>
      <w:r>
        <w:t xml:space="preserve">3.1 Time and Motion Studies</w:t>
      </w:r>
    </w:p>
    <w:p>
      <w:pPr>
        <w:pStyle w:val="FirstParagraph"/>
      </w:pPr>
      <w:r>
        <w:t xml:space="preserve">We utilized stopwatch time studies to record cycle times for assembly line workers. Special attention was paid to bottlenecks created by manual material handling, a common issue in older facilities transitioning their workflows.</w:t>
      </w:r>
    </w:p>
    <w:bookmarkEnd w:id="22"/>
    <w:bookmarkStart w:id="23" w:name="data-analysis-and-results"/>
    <w:p>
      <w:pPr>
        <w:pStyle w:val="Heading3"/>
      </w:pPr>
      <w:r>
        <w:rPr>
          <w:bCs/>
          <w:b/>
        </w:rPr>
        <w:t xml:space="preserve">4. Data Analysis and Results</w:t>
      </w:r>
    </w:p>
    <w:p>
      <w:pPr>
        <w:pStyle w:val="FirstParagraph"/>
      </w:pPr>
      <w:r>
        <w:t xml:space="preserve">The following data summarizes the findings from the baseline measurements before any intervention:</w:t>
      </w:r>
    </w:p>
    <w:p>
      <w:pPr>
        <w:pStyle w:val="BodyText"/>
      </w:pPr>
      <w:r>
        <w:t xml:space="preserve">Metric</w:t>
      </w:r>
    </w:p>
    <w:p>
      <w:pPr>
        <w:pStyle w:val="BodyText"/>
      </w:pPr>
      <w:r>
        <w:t xml:space="preserve">Baseline Average</w:t>
      </w:r>
    </w:p>
    <w:p>
      <w:pPr>
        <w:pStyle w:val="BodyText"/>
      </w:pPr>
      <w:r>
        <w:t xml:space="preserve">     &lt;/tr&gt;</w:t>
      </w:r>
    </w:p>
    <w:p>
      <w:pPr>
        <w:pStyle w:val="BodyText"/>
      </w:pPr>
      <w:r>
        <w:t xml:space="preserve">&lt;tbody&gt;</w:t>
      </w:r>
    </w:p>
    <w:p>
      <w:pPr>
        <w:pStyle w:val="BodyText"/>
      </w:pPr>
      <w:r>
        <w:t xml:space="preserve">Average Cycle Time (Seconds)</w:t>
      </w:r>
    </w:p>
    <w:p>
      <w:pPr>
        <w:pStyle w:val="BodyText"/>
      </w:pPr>
      <w:r>
        <w:t xml:space="preserve">124.5 sec</w:t>
      </w:r>
    </w:p>
    <w:p>
      <w:pPr>
        <w:pStyle w:val="BodyText"/>
      </w:pPr>
      <w:r>
        <w:t xml:space="preserve">Idle Time per Shift (%)   &gt;&gt;&amp;lt;/h3&amp;gt;&lt;p&gt;</w:t>
      </w:r>
      <w:r>
        <w:rPr>
          <w:bCs/>
          <w:b/>
        </w:rPr>
        <w:t xml:space="preserve">4.&amp;amp;amp;amp;amp;amp; lt;b&amp;a mp;t;n d Data Analysis and Results&lt;/b&amp;a mp;t;n b</w:t>
      </w:r>
    </w:p>
    <w:p>
      <w:pPr>
        <w:pStyle w:val="BodyText"/>
      </w:pPr>
      <w:r>
        <w:t xml:space="preserve">The following data summarizes the findings from the baseline measurements before any intervention:</w:t>
      </w:r>
    </w:p>
    <w:p>
      <w:pPr>
        <w:pStyle w:val="BodyText"/>
      </w:pPr>
      <w:r>
        <w:t xml:space="preserve">&lt;table class="d at a -tab le"&gt;&lt;thead&gt;&lt;tr&gt;</w:t>
      </w:r>
    </w:p>
    <w:p>
      <w:pPr>
        <w:pStyle w:val="BodyText"/>
      </w:pPr>
      <w:r>
        <w:t xml:space="preserve">Metric   ;  ;&amp;l t;/t r &amp;a mp;t;n b&amp;a mp;t;n /thead&amp;amp;amp;amp;amp;amp; gt;&lt;tbody&gt;</w:t>
      </w:r>
    </w:p>
    <w:bookmarkEnd w:id="23"/>
    <w:bookmarkStart w:id="24" w:name="impact-on-industrial-engineer-efficiency"/>
    <w:p>
      <w:pPr>
        <w:pStyle w:val="Heading3"/>
      </w:pPr>
      <w:r>
        <w:t xml:space="preserve">4.1 Impact on</w:t>
      </w:r>
      <w:r>
        <w:t xml:space="preserve"> </w:t>
      </w:r>
      <w:r>
        <w:rPr>
          <w:bCs/>
          <w:b/>
        </w:rPr>
        <w:t xml:space="preserve">Industrial Engineer</w:t>
      </w:r>
      <w:r>
        <w:t xml:space="preserve"> </w:t>
      </w:r>
      <w:r>
        <w:t xml:space="preserve">Efficiency</w:t>
      </w:r>
    </w:p>
    <w:p>
      <w:pPr>
        <w:pStyle w:val="FirstParagraph"/>
      </w:pPr>
      <w:r>
        <w:t xml:space="preserve">The implementation of standardized work instructions, designed by the local team of</w:t>
      </w:r>
      <w:r>
        <w:t xml:space="preserve"> </w:t>
      </w:r>
      <w:r>
        <w:rPr>
          <w:u w:val="single"/>
          <w:iCs/>
          <w:i/>
          <w:bCs/>
          <w:b/>
        </w:rPr>
        <w:t xml:space="preserve">Tashkent-based Industrial Engineers</w:t>
      </w:r>
      <w:r>
        <w:t xml:space="preserve">, resulted in a 15% reduction in idle time. The role of the</w:t>
      </w:r>
      <w:r>
        <w:t xml:space="preserve"> </w:t>
      </w:r>
      <w:r>
        <w:rPr>
          <w:bCs/>
          <w:b/>
        </w:rPr>
        <w:t xml:space="preserve">Industrial Engineer</w:t>
      </w:r>
      <w:r>
        <w:t xml:space="preserve"> </w:t>
      </w:r>
      <w:r>
        <w:t xml:space="preserve">shifted from reactive problem-solving to proactive process design. This shift is critical for sustaining long-term improvements.</w:t>
      </w:r>
    </w:p>
    <w:bookmarkEnd w:id="24"/>
    <w:bookmarkStart w:id="25" w:name="discussion"/>
    <w:p>
      <w:pPr>
        <w:pStyle w:val="Heading3"/>
      </w:pPr>
      <w:r>
        <w:rPr>
          <w:bCs/>
          <w:b/>
        </w:rPr>
        <w:t xml:space="preserve">5. Discussion</w:t>
      </w:r>
    </w:p>
    <w:p>
      <w:pPr>
        <w:pStyle w:val="FirstParagraph"/>
      </w:pPr>
      <w:r>
        <w:t xml:space="preserve">The findings highlight a significant potential for growth within the</w:t>
      </w:r>
      <w:r>
        <w:t xml:space="preserve"> </w:t>
      </w:r>
      <w:r>
        <w:rPr>
          <w:u w:val="single"/>
          <w:iCs/>
          <w:i/>
        </w:rPr>
        <w:t xml:space="preserve">Tashkent, Uzbekistan</w:t>
      </w:r>
      <w:r>
        <w:t xml:space="preserve"> </w:t>
      </w:r>
      <w:r>
        <w:t xml:space="preserve">industrial sector. While automation is increasing, human-centric process design remains essential. The unique cultural and operational context of</w:t>
      </w:r>
      <w:r>
        <w:t xml:space="preserve"> </w:t>
      </w:r>
      <w:r>
        <w:rPr>
          <w:u w:val="single"/>
          <w:iCs/>
          <w:i/>
          <w:bCs/>
          <w:b/>
        </w:rPr>
        <w:t xml:space="preserve">Tashkent</w:t>
      </w:r>
      <w:r>
        <w:t xml:space="preserve"> </w:t>
      </w:r>
      <w:r>
        <w:t xml:space="preserve">requires Industrial Engineers to adapt global best practices to local realities.</w:t>
      </w:r>
    </w:p>
    <w:p>
      <w:pPr>
        <w:pStyle w:val="BodyText"/>
      </w:pPr>
      <w:r>
        <w:t xml:space="preserve">A key challenge identified was the integration of legacy machinery with new digital monitoring systems. However, the dedication of the</w:t>
      </w:r>
      <w:r>
        <w:t xml:space="preserve"> </w:t>
      </w:r>
      <w:r>
        <w:rPr>
          <w:bCs/>
          <w:b/>
        </w:rPr>
        <w:t xml:space="preserve">Industrial Engineer</w:t>
      </w:r>
      <w:r>
        <w:t xml:space="preserve"> </w:t>
      </w:r>
      <w:r>
        <w:t xml:space="preserve">team in Tashkent demonstrated that hybrid approaches—combining low-tech solutions with high-tech data analytics—yielded the best immediate results.</w:t>
      </w:r>
    </w:p>
    <w:bookmarkEnd w:id="25"/>
    <w:bookmarkStart w:id="26" w:name="conclusion"/>
    <w:p>
      <w:pPr>
        <w:pStyle w:val="Heading3"/>
      </w:pPr>
      <w:r>
        <w:rPr>
          <w:bCs/>
          <w:b/>
        </w:rPr>
        <w:t xml:space="preserve">6. Conclusion</w:t>
      </w:r>
    </w:p>
    <w:p>
      <w:pPr>
        <w:pStyle w:val="FirstParagraph"/>
      </w:pPr>
      <w:r>
        <w:t xml:space="preserve">This laboratory report confirms that optimizing workflows through the strategic application of Industrial Engineering principles can significantly enhance productivity in</w:t>
      </w:r>
      <w:r>
        <w:t xml:space="preserve"> </w:t>
      </w:r>
      <w:r>
        <w:rPr>
          <w:u w:val="single"/>
          <w:iCs/>
          <w:i/>
        </w:rPr>
        <w:t xml:space="preserve">Tashkent, Uzbekistan</w:t>
      </w:r>
      <w:r>
        <w:t xml:space="preserve">. The data clearly indicates that targeted interventions by skilled</w:t>
      </w:r>
      <w:r>
        <w:t xml:space="preserve"> </w:t>
      </w:r>
      <w:r>
        <w:rPr>
          <w:bCs/>
          <w:b/>
        </w:rPr>
        <w:t xml:space="preserve">Industrial Engineers</w:t>
      </w:r>
      <w:r>
        <w:t xml:space="preserve"> </w:t>
      </w:r>
      <w:r>
        <w:t xml:space="preserve">lead to measurable reductions in waste and improved throughput.</w:t>
      </w:r>
    </w:p>
    <w:p>
      <w:pPr>
        <w:pStyle w:val="BodyText"/>
      </w:pPr>
      <w:r>
        <w:t xml:space="preserve">Future recommendations include further training programs for local engineers on digital twin technologies and advanced simulation software. By continuing to invest in the human capital of its industrial sector,</w:t>
      </w:r>
      <w:r>
        <w:t xml:space="preserve"> </w:t>
      </w:r>
      <w:r>
        <w:rPr>
          <w:u w:val="single"/>
          <w:iCs/>
          <w:i/>
          <w:bCs/>
          <w:b/>
        </w:rPr>
        <w:t xml:space="preserve">Tashkent, Uzbekistan</w:t>
      </w:r>
      <w:r>
        <w:t xml:space="preserve"> </w:t>
      </w:r>
      <w:r>
        <w:t xml:space="preserve">will solidify its position as a central hub for manufacturing innovation in Central Asia.</w:t>
      </w:r>
    </w:p>
    <w:p>
      <w:pPr>
        <w:pStyle w:val="BodyText"/>
      </w:pPr>
      <w:r>
        <w:rPr>
          <w:bCs/>
          <w:b/>
        </w:rPr>
        <w:t xml:space="preserve">Prepared by:</w:t>
      </w:r>
      <w:r>
        <w:t xml:space="preserve"> </w:t>
      </w:r>
      <w:r>
        <w:t xml:space="preserve">Lab Analyst Team</w:t>
      </w:r>
      <w:r>
        <w:br/>
      </w:r>
      <w:r>
        <w:rPr>
          <w:bCs/>
          <w:b/>
        </w:rPr>
        <w:t xml:space="preserve">Institution:</w:t>
      </w:r>
      <w:r>
        <w:t xml:space="preserve"> </w:t>
      </w:r>
      <w:r>
        <w:t xml:space="preserve">Tashkent State Technical University Laboratory</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Uzbekistan Tashkent</dc:title>
  <dc:creator/>
  <dc:language>en</dc:language>
  <cp:keywords/>
  <dcterms:created xsi:type="dcterms:W3CDTF">2026-07-29T12:06:32Z</dcterms:created>
  <dcterms:modified xsi:type="dcterms:W3CDTF">2026-07-29T12:06:32Z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