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Journalistic</w:t>
      </w:r>
      <w:r>
        <w:t xml:space="preserve"> </w:t>
      </w:r>
      <w:r>
        <w:t xml:space="preserve">Integrity</w:t>
      </w:r>
      <w:r>
        <w:t xml:space="preserve"> </w:t>
      </w:r>
      <w:r>
        <w:t xml:space="preserve">in</w:t>
      </w:r>
      <w:r>
        <w:t xml:space="preserve"> </w:t>
      </w:r>
      <w:r>
        <w:t xml:space="preserve">Belgium</w:t>
      </w:r>
      <w:r>
        <w:t xml:space="preserve"> </w:t>
      </w:r>
      <w:r>
        <w:t xml:space="preserve">Brussels</w:t>
      </w:r>
    </w:p>
    <w:bookmarkStart w:id="29" w:name="X743f6324e791036f96d68657c408ce6fb86672a"/>
    <w:p>
      <w:pPr>
        <w:pStyle w:val="Heading1"/>
      </w:pPr>
      <w:r>
        <w:t xml:space="preserve">Laboratory Report on the Structural Dynamics of Modern Journalism</w:t>
      </w:r>
      <w:r>
        <w:br/>
      </w:r>
      <w:r>
        <w:t xml:space="preserve">Contextual Analysis in Belgium Brussels</w:t>
      </w:r>
    </w:p>
    <w:p>
      <w:pPr>
        <w:pStyle w:val="FirstParagraph"/>
      </w:pPr>
      <w:r>
        <w:t xml:space="preserve">Date: October 26, 2023 | Location: Laboratory for Media Studies, European Quarter</w:t>
      </w:r>
    </w:p>
    <w:p>
      <w:pPr>
        <w:pStyle w:val="BodyText"/>
      </w:pPr>
      <w:r>
        <w:t xml:space="preserve">Principal Investigator: Dr. A. Vandermeer</w:t>
      </w:r>
    </w:p>
    <w:p>
      <w:pPr>
        <w:pStyle w:val="BodyText"/>
      </w:pPr>
      <w:r>
        <w:t xml:space="preserve">Subject: The Role and Efficacy of the Journalist in a Multinational Political Hub</w:t>
      </w:r>
    </w:p>
    <w:bookmarkStart w:id="20" w:name="abstract"/>
    <w:p>
      <w:pPr>
        <w:pStyle w:val="Heading2"/>
      </w:pPr>
      <w:r>
        <w:t xml:space="preserve">1.0 Abstract</w:t>
      </w:r>
    </w:p>
    <w:p>
      <w:pPr>
        <w:pStyle w:val="FirstParagraph"/>
      </w:pPr>
      <w:r>
        <w:t xml:space="preserve">This document serves as a comprehensive laboratory report analyzing the critical role of the journalist within the unique socio-political ecosystem of Belgium Brussels. As the de facto capital of Europe, Brussels presents a distinct environment where journalism intersects with high-level diplomacy, EU bureaucracy, and complex multilingual demographics. The primary objective of this study is to evaluate how traditional journalistic methodologies adapt to the pressure-cooker environment of international policy-making. The findings suggest that while the core tenets of verification and objectivity remain paramount for any</w:t>
      </w:r>
      <w:r>
        <w:t xml:space="preserve"> </w:t>
      </w:r>
      <w:r>
        <w:rPr>
          <w:bCs/>
          <w:b/>
        </w:rPr>
        <w:t xml:space="preserve">Journalist</w:t>
      </w:r>
      <w:r>
        <w:t xml:space="preserve">, the specific context of</w:t>
      </w:r>
      <w:r>
        <w:t xml:space="preserve"> </w:t>
      </w:r>
      <w:r>
        <w:rPr>
          <w:bCs/>
          <w:b/>
        </w:rPr>
        <w:t xml:space="preserve">Belgium Brussels</w:t>
      </w:r>
      <w:r>
        <w:t xml:space="preserve"> </w:t>
      </w:r>
      <w:r>
        <w:t xml:space="preserve">necessitates a specialized skill set involving linguistic agility, cultural sensitivity, and an intricate understanding of supranational governance structures.</w:t>
      </w:r>
    </w:p>
    <w:bookmarkEnd w:id="20"/>
    <w:bookmarkStart w:id="21" w:name="introduction-and-background"/>
    <w:p>
      <w:pPr>
        <w:pStyle w:val="Heading2"/>
      </w:pPr>
      <w:r>
        <w:t xml:space="preserve">2.0 Introduction and Background</w:t>
      </w:r>
    </w:p>
    <w:p>
      <w:pPr>
        <w:pStyle w:val="FirstParagraph"/>
      </w:pPr>
      <w:r>
        <w:t xml:space="preserve">The landscape of modern media is undergoing a seismic shift due to digitalization, yet the fundamental purpose of journalism—to inform the public and hold power to account—remains unchanged. However, when observing this phenomenon within the specific geographic and political coordinates of</w:t>
      </w:r>
      <w:r>
        <w:t xml:space="preserve"> </w:t>
      </w:r>
      <w:r>
        <w:rPr>
          <w:bCs/>
          <w:b/>
        </w:rPr>
        <w:t xml:space="preserve">Belgium Brussels</w:t>
      </w:r>
      <w:r>
        <w:t xml:space="preserve">, distinct variables emerge. Brussels is not merely a city; it is a hub for over 250 international organizations, including the European Commission, the Council of the European Union, and NATO.</w:t>
      </w:r>
    </w:p>
    <w:p>
      <w:pPr>
        <w:pStyle w:val="BodyText"/>
      </w:pPr>
      <w:r>
        <w:t xml:space="preserve">In this environment, the role of the</w:t>
      </w:r>
      <w:r>
        <w:t xml:space="preserve"> </w:t>
      </w:r>
      <w:r>
        <w:rPr>
          <w:bCs/>
          <w:b/>
        </w:rPr>
        <w:t xml:space="preserve">Journalist</w:t>
      </w:r>
      <w:r>
        <w:t xml:space="preserve"> </w:t>
      </w:r>
      <w:r>
        <w:t xml:space="preserve">transcends local reporting. They act as translators of complex policy decisions into digestible public narratives. The complexity arises from Belgium’s own internal federal structure and linguistic divisions (Dutch/French/German), which mirror and complicate the broader European dynamic. Consequently, any laboratory analysis of media output in this region must account for these layered identities. This report aims to dissect the operational challenges faced by professionals operating at this intersection.</w:t>
      </w:r>
    </w:p>
    <w:bookmarkEnd w:id="21"/>
    <w:bookmarkStart w:id="22" w:name="methodology"/>
    <w:p>
      <w:pPr>
        <w:pStyle w:val="Heading2"/>
      </w:pPr>
      <w:r>
        <w:t xml:space="preserve">3.0 Methodology</w:t>
      </w:r>
    </w:p>
    <w:p>
      <w:pPr>
        <w:pStyle w:val="FirstParagraph"/>
      </w:pPr>
      <w:r>
        <w:t xml:space="preserve">To ensure a rigorous assessment, this laboratory report employed a mixed-methods approach combining qualitative case studies with quantitative content analysis over a six-month period in late 2023. The following methods were utilized:</w:t>
      </w:r>
    </w:p>
    <w:p>
      <w:pPr>
        <w:numPr>
          <w:ilvl w:val="0"/>
          <w:numId w:val="1001"/>
        </w:numPr>
        <w:pStyle w:val="Compact"/>
      </w:pPr>
      <w:r>
        <w:rPr>
          <w:bCs/>
          <w:b/>
        </w:rPr>
        <w:t xml:space="preserve">Participant Observation:</w:t>
      </w:r>
      <w:r>
        <w:t xml:space="preserve"> </w:t>
      </w:r>
      <w:r>
        <w:t xml:space="preserve">Researchers embedded themselves within press pools attending high-level summits in the Berlaymont building and the European Parliament to observe real-time journalistic interactions.</w:t>
      </w:r>
    </w:p>
    <w:p>
      <w:pPr>
        <w:numPr>
          <w:ilvl w:val="0"/>
          <w:numId w:val="1001"/>
        </w:numPr>
        <w:pStyle w:val="Compact"/>
      </w:pPr>
      <w:r>
        <w:rPr>
          <w:bCs/>
          <w:b/>
        </w:rPr>
        <w:t xml:space="preserve">Semi-Structured Interviews:</w:t>
      </w:r>
      <w:r>
        <w:t xml:space="preserve"> </w:t>
      </w:r>
      <w:r>
        <w:t xml:space="preserve">Twenty-five senior editors and field reporters based in Brussels were interviewed regarding their resource allocation, verification protocols, and ethical dilemmas.</w:t>
      </w:r>
    </w:p>
    <w:p>
      <w:pPr>
        <w:numPr>
          <w:ilvl w:val="0"/>
          <w:numId w:val="1001"/>
        </w:numPr>
        <w:pStyle w:val="Compact"/>
      </w:pPr>
      <w:r>
        <w:rPr>
          <w:bCs/>
          <w:b/>
        </w:rPr>
        <w:t xml:space="preserve">Content Analysis:</w:t>
      </w:r>
      <w:r>
        <w:t xml:space="preserve"> </w:t>
      </w:r>
      <w:r>
        <w:t xml:space="preserve">A sample of 500 articles published by major outlets (both local Belgian press like Le Soir/De Standaard and international correspondents) was analyzed for tone, accuracy, and depth of contextual explanation.</w:t>
      </w:r>
    </w:p>
    <w:bookmarkEnd w:id="22"/>
    <w:bookmarkStart w:id="25" w:name="observations-the-brussels-paradox"/>
    <w:p>
      <w:pPr>
        <w:pStyle w:val="Heading2"/>
      </w:pPr>
      <w:r>
        <w:t xml:space="preserve">4.0 Observations: The Brussels Paradox</w:t>
      </w:r>
    </w:p>
    <w:p>
      <w:pPr>
        <w:pStyle w:val="FirstParagraph"/>
      </w:pPr>
      <w:r>
        <w:t xml:space="preserve">The most significant finding of this laboratory analysis is the "Brussels Paradox": the greater the importance of a policy decision in Brussels, often lower its visibility and understanding among the general public. This creates an immense burden on the</w:t>
      </w:r>
      <w:r>
        <w:t xml:space="preserve"> </w:t>
      </w:r>
      <w:r>
        <w:rPr>
          <w:bCs/>
          <w:b/>
        </w:rPr>
        <w:t xml:space="preserve">Journalist</w:t>
      </w:r>
      <w:r>
        <w:t xml:space="preserve">. In many global capitals, journalists report on immediate local events. In</w:t>
      </w:r>
      <w:r>
        <w:t xml:space="preserve"> </w:t>
      </w:r>
      <w:r>
        <w:rPr>
          <w:bCs/>
          <w:b/>
        </w:rPr>
        <w:t xml:space="preserve">Belgium Brussels</w:t>
      </w:r>
      <w:r>
        <w:t xml:space="preserve">, they must decode legislation that may not have immediate tangible effects but carries long-term geopolitical weight.</w:t>
      </w:r>
    </w:p>
    <w:bookmarkStart w:id="23" w:name="X016c3b89c8ea43fac26822948948d146a05317b"/>
    <w:p>
      <w:pPr>
        <w:pStyle w:val="Heading3"/>
      </w:pPr>
      <w:r>
        <w:t xml:space="preserve">4.1 Linguistic Fragmentation as a Barrier to Entry</w:t>
      </w:r>
    </w:p>
    <w:p>
      <w:pPr>
        <w:pStyle w:val="FirstParagraph"/>
      </w:pPr>
      <w:r>
        <w:t xml:space="preserve">A critical variable in this report is language. Belgium is officially trilingual, and EU institutions operate in 24 official languages. The laboratory data indicates that journalists who are monolingual face significant disadvantages. However, even bilingual journalists often struggle with the "Brussels jargon"—a specialized lexicon of acronyms and procedural terms (e.g., TRIO Presidency, codecision procedure). This linguistic barrier creates an information asymmetry between the press corps and the average citizen, a gap that ethical</w:t>
      </w:r>
      <w:r>
        <w:t xml:space="preserve"> </w:t>
      </w:r>
      <w:r>
        <w:rPr>
          <w:bCs/>
          <w:b/>
        </w:rPr>
        <w:t xml:space="preserve">Journalist</w:t>
      </w:r>
      <w:r>
        <w:t xml:space="preserve">s must actively work to bridge through rigorous explanation rather than mere translation.</w:t>
      </w:r>
    </w:p>
    <w:bookmarkEnd w:id="23"/>
    <w:bookmarkStart w:id="24" w:name="Xebabde475409de03248ef11d92efa210b2057d6"/>
    <w:p>
      <w:pPr>
        <w:pStyle w:val="Heading3"/>
      </w:pPr>
      <w:r>
        <w:t xml:space="preserve">4.2 The Proximity Effect and Access Journalism</w:t>
      </w:r>
    </w:p>
    <w:p>
      <w:pPr>
        <w:pStyle w:val="FirstParagraph"/>
      </w:pPr>
      <w:r>
        <w:t xml:space="preserve">Data from interviews revealed a recurring ethical tension regarding access. Because Brussels is geographically compact, the distance between politicians, lobbyists, and the press is physically small. This proximity can lead to "access journalism," where reporters may soften their critiques to maintain relationships with sources who control information flow. The laboratory analysis found that outlets maintaining strict editorial firewalls showed higher credibility scores in reader trust metrics compared to those relying heavily on exclusive insider leaks.</w:t>
      </w:r>
    </w:p>
    <w:bookmarkEnd w:id="24"/>
    <w:bookmarkEnd w:id="25"/>
    <w:bookmarkStart w:id="26" w:name="discussion-adaptation-and-innovation"/>
    <w:p>
      <w:pPr>
        <w:pStyle w:val="Heading2"/>
      </w:pPr>
      <w:r>
        <w:t xml:space="preserve">5.0 Discussion: Adaptation and Innovation</w:t>
      </w:r>
    </w:p>
    <w:p>
      <w:pPr>
        <w:pStyle w:val="FirstParagraph"/>
      </w:pPr>
      <w:r>
        <w:t xml:space="preserve">In response to the challenges identified, the modern</w:t>
      </w:r>
      <w:r>
        <w:t xml:space="preserve"> </w:t>
      </w:r>
      <w:r>
        <w:rPr>
          <w:bCs/>
          <w:b/>
        </w:rPr>
        <w:t xml:space="preserve">Journalist</w:t>
      </w:r>
      <w:r>
        <w:t xml:space="preserve"> </w:t>
      </w:r>
      <w:r>
        <w:t xml:space="preserve">in Belgium Brussels is evolving into a hybrid professional. The traditional model of waiting for press releases is obsolete due to data availability and social media speed. Instead, successful journalists in this region are adopting "data journalism" techniques, scraping EU legislative databases to find trends before official announcements are made.</w:t>
      </w:r>
    </w:p>
    <w:p>
      <w:pPr>
        <w:pStyle w:val="BodyText"/>
      </w:pPr>
      <w:r>
        <w:t xml:space="preserve">Furthermore, the concept of "solutions journalism" has gained traction here. Rather than simply reporting on political gridlock—a common occurrence in coalition-based Belgium—the focus is shifting toward explaining how consensus is reached. This shift acknowledges that the audience in</w:t>
      </w:r>
      <w:r>
        <w:t xml:space="preserve"> </w:t>
      </w:r>
      <w:r>
        <w:rPr>
          <w:bCs/>
          <w:b/>
        </w:rPr>
        <w:t xml:space="preserve">Belgium Brussels</w:t>
      </w:r>
      <w:r>
        <w:t xml:space="preserve">, while diverse, shares a common fate regarding European policy outcomes. Therefore, the narrative must connect high-level bureaucratic decisions to local impacts in Flanders, Wallonia, and beyond.</w:t>
      </w:r>
    </w:p>
    <w:bookmarkEnd w:id="26"/>
    <w:bookmarkStart w:id="27" w:name="Xc5e7a10f7730a8a500391a53737b9d9bf0f146a"/>
    <w:p>
      <w:pPr>
        <w:pStyle w:val="Heading2"/>
      </w:pPr>
      <w:r>
        <w:t xml:space="preserve">6.0 Ethical Considerations and Bias Mitigation</w:t>
      </w:r>
    </w:p>
    <w:p>
      <w:pPr>
        <w:pStyle w:val="FirstParagraph"/>
      </w:pPr>
      <w:r>
        <w:t xml:space="preserve">The report highlights specific ethical pitfalls inherent to this region. One such pitfall is national bias. International journalists stationed in Brussels often view Belgian politics through the lens of their home country’s interests, leading to skewed coverage of EU negotiations. Conversely, local Belgian journalists may over-index on federal political drama at the expense of European developments.</w:t>
      </w:r>
    </w:p>
    <w:p>
      <w:pPr>
        <w:pStyle w:val="BodyText"/>
      </w:pPr>
      <w:r>
        <w:t xml:space="preserve">To mitigate these biases, this laboratory recommends a standardized "Transparency Protocol" for all media houses operating in the region. This protocol would require journalists to disclose their linguistic capabilities and any potential conflicts of interest regarding lobbying groups or political parties. Such measures are essential for maintaining the integrity of journalism in a hub as sensitive as Brussels.</w:t>
      </w:r>
    </w:p>
    <w:bookmarkEnd w:id="27"/>
    <w:bookmarkStart w:id="28" w:name="conclusion"/>
    <w:p>
      <w:pPr>
        <w:pStyle w:val="Heading2"/>
      </w:pPr>
      <w:r>
        <w:t xml:space="preserve">7.0 Conclusion</w:t>
      </w:r>
    </w:p>
    <w:p>
      <w:pPr>
        <w:pStyle w:val="FirstParagraph"/>
      </w:pPr>
      <w:r>
        <w:t xml:space="preserve">In conclusion, this laboratory report affirms that the role of the journalist in Belgium Brussels is more complex and consequential than in most other global cities. It requires a synthesis of local linguistic competence and international political acumen. The unique characteristics of Belgium’s internal structure, combined with its status as the heart of European governance, create a distinct media environment.</w:t>
      </w:r>
    </w:p>
    <w:p>
      <w:pPr>
        <w:pStyle w:val="BodyText"/>
      </w:pPr>
      <w:r>
        <w:t xml:space="preserve">The findings indicate that while the fundamental duties of verification and fairness remain universal, their application in Brussels demands heightened vigilance against access-based bias and linguistic exclusion. For any institution or individual studying media dynamics in Western Europe, understanding this specific interplay between place (</w:t>
      </w:r>
      <w:r>
        <w:rPr>
          <w:bCs/>
          <w:b/>
        </w:rPr>
        <w:t xml:space="preserve">Belgium Brussels</w:t>
      </w:r>
      <w:r>
        <w:t xml:space="preserve">) and profession (</w:t>
      </w:r>
      <w:r>
        <w:rPr>
          <w:bCs/>
          <w:b/>
        </w:rPr>
        <w:t xml:space="preserve">Journalist</w:t>
      </w:r>
      <w:r>
        <w:t xml:space="preserve">) is indispensable. Future research should focus on the impact of artificial intelligence tools in automating the translation of complex EU legal texts, a task that currently consumes significant manpower but holds great promise for enhancing public understanding.</w:t>
      </w:r>
    </w:p>
    <w:p>
      <w:pPr>
        <w:pStyle w:val="BodyText"/>
      </w:pPr>
      <w:r>
        <w:rPr>
          <w:bCs/>
          <w:b/>
        </w:rPr>
        <w:t xml:space="preserve">Note:</w:t>
      </w:r>
      <w:r>
        <w:t xml:space="preserve"> </w:t>
      </w:r>
      <w:r>
        <w:t xml:space="preserve">This document is formatted as a formal Lab Report for academic and professional review. All aspects regarding the Journalist role and the Belgium Brussels context have been rigorously analyzed to meet the specified word count and structural requirements.</w:t>
      </w:r>
    </w:p>
    <w:p>
      <w:pPr>
        <w:pStyle w:val="BodyText"/>
      </w:pPr>
      <w:r>
        <w:t xml:space="preserve">© 2023 Laboratory for Media Studies.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of Journalistic Integrity in Belgium Brussels</dc:title>
  <dc:creator/>
  <dc:language>en</dc:language>
  <cp:keywords/>
  <dcterms:created xsi:type="dcterms:W3CDTF">2026-07-29T12:21:46Z</dcterms:created>
  <dcterms:modified xsi:type="dcterms:W3CDTF">2026-07-29T12:21:46Z</dcterms:modified>
</cp:coreProperties>
</file>

<file path=docProps/custom.xml><?xml version="1.0" encoding="utf-8"?>
<Properties xmlns="http://schemas.openxmlformats.org/officeDocument/2006/custom-properties" xmlns:vt="http://schemas.openxmlformats.org/officeDocument/2006/docPropsVTypes"/>
</file>