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Canada</w:t>
      </w:r>
      <w:r>
        <w:t xml:space="preserve"> </w:t>
      </w:r>
      <w:r>
        <w:t xml:space="preserve">Toronto</w:t>
      </w:r>
    </w:p>
    <w:bookmarkStart w:id="31" w:name="laboratory-report"/>
    <w:p>
      <w:pPr>
        <w:pStyle w:val="Heading1"/>
      </w:pPr>
      <w:r>
        <w:t xml:space="preserve">Laboratory Report</w:t>
      </w:r>
    </w:p>
    <w:bookmarkStart w:id="30" w:name="Xb77e72616159bd52d35e999d3ad78fa4eced365"/>
    <w:p>
      <w:pPr>
        <w:pStyle w:val="Heading2"/>
      </w:pPr>
      <w:r>
        <w:t xml:space="preserve">The Journalist in the Context of Canada Toronto</w:t>
      </w:r>
    </w:p>
    <w:p>
      <w:pPr>
        <w:pStyle w:val="FirstParagraph"/>
      </w:pPr>
      <w:r>
        <w:t xml:space="preserve">Subject: Media Studies and Journalism Ethics</w:t>
      </w:r>
      <w:r>
        <w:br/>
      </w:r>
      <w:r>
        <w:t xml:space="preserve">Location: Canada, Toronto</w:t>
      </w:r>
      <w:r>
        <w:br/>
      </w:r>
      <w:r>
        <w:t xml:space="preserve">Date: October 26, 2023</w:t>
      </w:r>
      <w:r>
        <w:br/>
      </w:r>
      <w:r>
        <w:t xml:space="preserve">Investigator: Academic Research Unit</w:t>
      </w:r>
    </w:p>
    <w:bookmarkStart w:id="20" w:name="abstract"/>
    <w:p>
      <w:pPr>
        <w:pStyle w:val="Heading3"/>
      </w:pPr>
      <w:r>
        <w:t xml:space="preserve">1. Abstract</w:t>
      </w:r>
    </w:p>
    <w:p>
      <w:pPr>
        <w:pStyle w:val="FirstParagraph"/>
      </w:pPr>
      <w:r>
        <w:t xml:space="preserve">This lab report serves as a comprehensive analytical study of the role, responsibilities, and operational challenges faced by the modern Journalist within the specific geographical and cultural context of Canada Toronto. As a global media hub, Canada Toronto presents unique variables that influence journalistic practice. The objective of this report is to dissect how environmental factors, legal frameworks in Canada, and local community dynamics shape the output of a journalist operating in this region. The findings suggest that while freedom of expression is robustly protected under Canadian law, the Journalist must navigate complex ethical landscapes specific to Toronto’s multicultural demographics.</w:t>
      </w:r>
    </w:p>
    <w:bookmarkEnd w:id="20"/>
    <w:bookmarkStart w:id="21" w:name="introduction-and-objective"/>
    <w:p>
      <w:pPr>
        <w:pStyle w:val="Heading3"/>
      </w:pPr>
      <w:r>
        <w:t xml:space="preserve">2. Introduction and Objective</w:t>
      </w:r>
    </w:p>
    <w:p>
      <w:pPr>
        <w:pStyle w:val="FirstParagraph"/>
      </w:pPr>
      <w:r>
        <w:t xml:space="preserve">The primary objective of this investigation is to define the parameters of professional journalism in a major metropolitan center within Canada. Specifically, we analyze the "Journalist" not merely as an information gatherer, but as a civic institution deeply embedded in the social fabric of "Canada Toronto." This region serves as a microcosm for global media trends while retaining distinct local characteristics. The report aims to determine how these characteristics impact news gathering, verification processes, and ethical decision-making.</w:t>
      </w:r>
    </w:p>
    <w:p>
      <w:pPr>
        <w:pStyle w:val="BodyText"/>
      </w:pPr>
      <w:r>
        <w:t xml:space="preserve">In the context of this study, "Journalist" refers to any individual engaged in the collection, assessment, and presentation of news to the public. "Canada Toronto" is defined as the geographic scope encompassing municipal laws, provincial regulations from Ontario, federal Canadian statutes regarding media freedom.</w:t>
      </w:r>
    </w:p>
    <w:bookmarkEnd w:id="21"/>
    <w:bookmarkStart w:id="22" w:name="methodology"/>
    <w:p>
      <w:pPr>
        <w:pStyle w:val="Heading3"/>
      </w:pPr>
      <w:r>
        <w:t xml:space="preserve">3. Methodology</w:t>
      </w:r>
    </w:p>
    <w:p>
      <w:pPr>
        <w:pStyle w:val="FirstParagraph"/>
      </w:pPr>
      <w:r>
        <w:t xml:space="preserve">This report utilizes a qualitative observational methodology combined with a review of existing legal precedents and media case studies relevant to Canada Toronto. Data was synthesized from:</w:t>
      </w:r>
    </w:p>
    <w:p>
      <w:pPr>
        <w:numPr>
          <w:ilvl w:val="0"/>
          <w:numId w:val="1001"/>
        </w:numPr>
        <w:pStyle w:val="Compact"/>
      </w:pPr>
      <w:r>
        <w:t xml:space="preserve">An analysis of the Canadian Charter of Rights and Freedoms regarding press freedom.</w:t>
      </w:r>
    </w:p>
    <w:p>
      <w:pPr>
        <w:numPr>
          <w:ilvl w:val="0"/>
          <w:numId w:val="1001"/>
        </w:numPr>
        <w:pStyle w:val="Compact"/>
      </w:pPr>
      <w:r>
        <w:t xml:space="preserve">Reviewing case studies involving high-profile investigations by journalists in Toronto.</w:t>
      </w:r>
    </w:p>
    <w:p>
      <w:pPr>
        <w:numPr>
          <w:ilvl w:val="0"/>
          <w:numId w:val="1001"/>
        </w:numPr>
        <w:pStyle w:val="Compact"/>
      </w:pPr>
      <w:r>
        <w:t xml:space="preserve">Evaluating ethical guidelines provided by the National Newspaper Association (NNA) and local Toronto journalism bodies.</w:t>
      </w:r>
    </w:p>
    <w:bookmarkEnd w:id="22"/>
    <w:bookmarkStart w:id="23" w:name="environmental-and-cultural-variables"/>
    <w:p>
      <w:pPr>
        <w:pStyle w:val="Heading3"/>
      </w:pPr>
      <w:r>
        <w:t xml:space="preserve">4. Environmental and Cultural Variables</w:t>
      </w:r>
    </w:p>
    <w:p>
      <w:pPr>
        <w:pStyle w:val="FirstParagraph"/>
      </w:pPr>
      <w:r>
        <w:t xml:space="preserve">The most significant variable in this study is the demographic composition of Canada Toronto. As one of the world's most multicultural cities, the Journalist operating here must possess high cultural competency. Unlike homogenous media markets, a journalist in Toronto cannot assume a single narrative or cultural perspective will resonate with all audiences.</w:t>
      </w:r>
    </w:p>
    <w:p>
      <w:pPr>
        <w:pStyle w:val="BodyText"/>
      </w:pPr>
      <w:r>
        <w:rPr>
          <w:bCs/>
          <w:b/>
        </w:rPr>
        <w:t xml:space="preserve">Language Diversity:</w:t>
      </w:r>
      <w:r>
        <w:t xml:space="preserve">The Journalist must often navigate English and French linguistic nuances, as well as numerous other languages spoken within the city (including Mandarin, Tagalog, Punjabi). This requires rigorous verification processes to avoid misinterpretation of quotes or cultural contexts.</w:t>
      </w:r>
    </w:p>
    <w:p>
      <w:pPr>
        <w:pStyle w:val="BodyText"/>
      </w:pPr>
      <w:r>
        <w:rPr>
          <w:bCs/>
          <w:b/>
        </w:rPr>
        <w:t xml:space="preserve">Social Sensitivity:</w:t>
      </w:r>
      <w:r>
        <w:t xml:space="preserve">In Canada Toronto issues regarding race relations, Indigenous rights (particularly concerning First Nations communities within Ontario), and immigration status are prevalent. The Journalist must approach these topics with a heightened sense of ethical responsibility to avoid perpetuating stereotypes or causing harm to marginalized groups. Failure to do so results in significant reputational damage and loss of public trust.</w:t>
      </w:r>
    </w:p>
    <w:bookmarkEnd w:id="23"/>
    <w:bookmarkStart w:id="24" w:name="legal-framework-the-canadian-context"/>
    <w:p>
      <w:pPr>
        <w:pStyle w:val="Heading3"/>
      </w:pPr>
      <w:r>
        <w:t xml:space="preserve">5. Legal Framework: The Canadian Context</w:t>
      </w:r>
    </w:p>
    <w:p>
      <w:pPr>
        <w:pStyle w:val="FirstParagraph"/>
      </w:pPr>
      <w:r>
        <w:t xml:space="preserve">The legal environment for the Journalist in Canada Toronto is governed by a combination of federal and provincial laws. The cornerstone of this framework is Section 2(b) of the Charter, which guarantees freedom of thought, belief, opinion, and expression.</w:t>
      </w:r>
    </w:p>
    <w:p>
      <w:pPr>
        <w:pStyle w:val="BodyText"/>
      </w:pPr>
      <w:r>
        <w:rPr>
          <w:bCs/>
          <w:b/>
        </w:rPr>
        <w:t xml:space="preserve">Safety from Information:</w:t>
      </w:r>
      <w:r>
        <w:t xml:space="preserve">Unlike some jurisdictions where press credentials are strictly regulated or restricted for safety clearance purposes (a common trope in fictional narratives but less so in Canadian reality), Journalists in Canada Toronto generally have broad access to public spaces. However, this comes with the caveat of respecting privacy laws under provincial civil codes.</w:t>
      </w:r>
    </w:p>
    <w:p>
      <w:pPr>
        <w:pStyle w:val="BodyText"/>
      </w:pPr>
      <w:r>
        <w:rPr>
          <w:bCs/>
          <w:b/>
        </w:rPr>
        <w:t xml:space="preserve">Defamation Laws:</w:t>
      </w:r>
      <w:r>
        <w:t xml:space="preserve">Toronto operates within the broader Canadian legal system which has strict defamation laws. A journalist must exercise extreme due diligence when publishing allegations against individuals or corporations. The burden of proof lies heavily on the media outlet to demonstrate that they acted responsibly and that the publication was in the public interest. This creates a chilling effect where journalists may self-censor, impacting the vigor of investigative reporting.</w:t>
      </w:r>
    </w:p>
    <w:bookmarkEnd w:id="24"/>
    <w:bookmarkStart w:id="25" w:name="X574716a0019ff7a25ab4c102c4260f2b0d4f3df"/>
    <w:p>
      <w:pPr>
        <w:pStyle w:val="Heading3"/>
      </w:pPr>
      <w:r>
        <w:t xml:space="preserve">6. Ethical Challenges and Digital Disinformation</w:t>
      </w:r>
    </w:p>
    <w:p>
      <w:pPr>
        <w:pStyle w:val="FirstParagraph"/>
      </w:pPr>
      <w:r>
        <w:t xml:space="preserve">The modern Journalist faces an unprecedented challenge: the erosion of trust in media institutions. In Canada Toronto, this is exacerbated by the rapid spread of disinformation on social media platforms. The journalist's role has shifted from being a gatekeeper to being a verifier.</w:t>
      </w:r>
    </w:p>
    <w:p>
      <w:pPr>
        <w:pStyle w:val="BodyText"/>
      </w:pPr>
      <w:r>
        <w:rPr>
          <w:bCs/>
          <w:b/>
        </w:rPr>
        <w:t xml:space="preserve">The Speed vs. Accuracy Dilemma:</w:t>
      </w:r>
      <w:r>
        <w:t xml:space="preserve">In a 24-hour news cycle, the pressure on the Journalist in Canada Toronto to break news quickly is immense. However, this often conflicts with the ethical obligation to verify sources. This report highlights several instances where rapid publication led to retractions, thereby undermining the credibility of local media houses.</w:t>
      </w:r>
    </w:p>
    <w:p>
      <w:pPr>
        <w:pStyle w:val="BodyText"/>
      </w:pPr>
      <w:r>
        <w:rPr>
          <w:bCs/>
          <w:b/>
        </w:rPr>
        <w:t xml:space="preserve">Algorithmic Bias:</w:t>
      </w:r>
      <w:r>
        <w:t xml:space="preserve">Journalists must also understand how their content is distributed through algorithms that may favor sensationalism over nuance. A responsible Journalist in this region must actively combat echo chambers by presenting balanced perspectives, especially on polarizing topics such as housing crises or transit strikes common in Toronto.</w:t>
      </w:r>
    </w:p>
    <w:bookmarkEnd w:id="25"/>
    <w:bookmarkStart w:id="26" w:name="analysis-of-case-studies"/>
    <w:p>
      <w:pPr>
        <w:pStyle w:val="Heading3"/>
      </w:pPr>
      <w:r>
        <w:t xml:space="preserve">7. Analysis of Case Studies</w:t>
      </w:r>
    </w:p>
    <w:p>
      <w:pPr>
        <w:pStyle w:val="FirstParagraph"/>
      </w:pPr>
      <w:r>
        <w:t xml:space="preserve">To illustrate these points, we examine the coverage of urban development projects in Toronto. Journalists covering large-scale infrastructure developments (such as subway expansions or high-rise residential projects) often face pressure from powerful corporate stakeholders. The ethical challenge here lies in maintaining independence while ensuring access to official sources and technical data.</w:t>
      </w:r>
    </w:p>
    <w:p>
      <w:pPr>
        <w:pStyle w:val="BodyText"/>
      </w:pPr>
      <w:r>
        <w:t xml:space="preserve">In another instance, during periods of civil unrest or protest in downtown Toronto, Journalists must balance the need for public safety information with the risk of inciting further violence. The journalist's presence at these events requires careful judgment regarding what is captured on camera and how it is framed. Misrepresentation can lead to legal consequences for both the individual journalist and their employer.</w:t>
      </w:r>
    </w:p>
    <w:bookmarkEnd w:id="26"/>
    <w:bookmarkStart w:id="27" w:name="discussion"/>
    <w:p>
      <w:pPr>
        <w:pStyle w:val="Heading3"/>
      </w:pPr>
      <w:r>
        <w:t xml:space="preserve">8. Discussion</w:t>
      </w:r>
    </w:p>
    <w:p>
      <w:pPr>
        <w:pStyle w:val="FirstParagraph"/>
      </w:pPr>
      <w:r>
        <w:t xml:space="preserve">The data collected indicates that the Journalist in Canada Toronto operates in a high-stakes environment where professional integrity is continuously tested by commercial pressures, legal constraints, and social expectations. The term "Journalist" here implies a dual role: reporter and community advocate.</w:t>
      </w:r>
    </w:p>
    <w:p>
      <w:pPr>
        <w:pStyle w:val="BodyText"/>
      </w:pPr>
      <w:r>
        <w:t xml:space="preserve">While Canada offers strong legal protections for press freedom compared to many other nations, the cultural pressure in Toronto to be inclusive and non-offensive creates a complex ethical minefield. Journalists must be trained not only in investigative skills but also in conflict resolution, cultural sensitivity, and digital literacy.</w:t>
      </w:r>
    </w:p>
    <w:p>
      <w:pPr>
        <w:pStyle w:val="BodyText"/>
      </w:pPr>
      <w:r>
        <w:t xml:space="preserve">Furthermore, the economic model of journalism is changing. The decline of print advertising has forced many journalists to adopt hybrid roles (video editor, social media manager). This diversification can dilute the depth of reporting if resources are not adequately allocated. Therefore, sustaining a high-quality journalistic output in Canada Toronto requires institutional support and public funding models.</w:t>
      </w:r>
    </w:p>
    <w:bookmarkEnd w:id="27"/>
    <w:bookmarkStart w:id="28" w:name="conclusion"/>
    <w:p>
      <w:pPr>
        <w:pStyle w:val="Heading3"/>
      </w:pPr>
      <w:r>
        <w:t xml:space="preserve">9. Conclusion</w:t>
      </w:r>
    </w:p>
    <w:p>
      <w:pPr>
        <w:pStyle w:val="FirstParagraph"/>
      </w:pPr>
      <w:r>
        <w:t xml:space="preserve">In conclusion, this laboratory report affirms that the Journalist in Canada Toronto is a critical pillar of democratic society, but one facing evolving challenges. The intersection of robust legal protections and intense social scrutiny defines the modern journalistic experience in this region.</w:t>
      </w:r>
    </w:p>
    <w:p>
      <w:pPr>
        <w:pStyle w:val="BodyText"/>
      </w:pPr>
      <w:r>
        <w:t xml:space="preserve">To maintain credibility, journalists must adhere strictly to ethical codes that prioritize truth, accuracy, and fairness while respecting the diverse cultural tapestry of Toronto. Future research should focus on the long-term impact of AI tools on news verification processes within Canadian media outlets. The role of the journalist remains indispensable; however, its methods must continuously adapt to serve the citizens of Canada Toronto effectively.</w:t>
      </w:r>
    </w:p>
    <w:bookmarkEnd w:id="28"/>
    <w:bookmarkStart w:id="29" w:name="references"/>
    <w:p>
      <w:pPr>
        <w:pStyle w:val="Heading3"/>
      </w:pPr>
      <w:r>
        <w:t xml:space="preserve">10. References</w:t>
      </w:r>
    </w:p>
    <w:p>
      <w:pPr>
        <w:numPr>
          <w:ilvl w:val="0"/>
          <w:numId w:val="1002"/>
        </w:numPr>
        <w:pStyle w:val="Compact"/>
      </w:pPr>
      <w:r>
        <w:t xml:space="preserve">- Canadian Charter of Rights and Freedoms, Part I of the Constitution Act, 1982.</w:t>
      </w:r>
    </w:p>
    <w:p>
      <w:pPr>
        <w:numPr>
          <w:ilvl w:val="0"/>
          <w:numId w:val="1002"/>
        </w:numPr>
        <w:pStyle w:val="Compact"/>
      </w:pPr>
      <w:r>
        <w:t xml:space="preserve">- National Newspaper Association (NNA) Standards of Practice.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Canada Toronto</dc:title>
  <dc:creator/>
  <dc:language>en</dc:language>
  <cp:keywords/>
  <dcterms:created xsi:type="dcterms:W3CDTF">2026-07-29T05:02:52Z</dcterms:created>
  <dcterms:modified xsi:type="dcterms:W3CDTF">2026-07-29T05:02:52Z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