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of</w:t>
      </w:r>
      <w:r>
        <w:t xml:space="preserve"> </w:t>
      </w:r>
      <w:r>
        <w:t xml:space="preserve">Journalistic</w:t>
      </w:r>
      <w:r>
        <w:t xml:space="preserve"> </w:t>
      </w:r>
      <w:r>
        <w:t xml:space="preserve">Practices</w:t>
      </w:r>
      <w:r>
        <w:t xml:space="preserve"> </w:t>
      </w:r>
      <w:r>
        <w:t xml:space="preserve">in</w:t>
      </w:r>
      <w:r>
        <w:t xml:space="preserve"> </w:t>
      </w:r>
      <w:r>
        <w:t xml:space="preserve">Iran,</w:t>
      </w:r>
      <w:r>
        <w:t xml:space="preserve"> </w:t>
      </w:r>
      <w:r>
        <w:t xml:space="preserve">Tehran</w:t>
      </w:r>
    </w:p>
    <w:bookmarkStart w:id="28" w:name="X2f10f7afa286449b82b58172eb3e2ae45d04fa9"/>
    <w:p>
      <w:pPr>
        <w:pStyle w:val="Heading1"/>
      </w:pPr>
      <w:r>
        <w:t xml:space="preserve">Laboratory Report: The Ecology and Dynamics of Journalism in Iran, Tehran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Middle Eastern Media Studies</w:t>
      </w:r>
      <w:r>
        <w:br/>
      </w:r>
      <w:r>
        <w:rPr>
          <w:bCs/>
          <w:b/>
        </w:rPr>
        <w:t xml:space="preserve">Status:</w:t>
      </w:r>
      <w:r>
        <w:t xml:space="preserve"> </w:t>
      </w:r>
      <w:r>
        <w:t xml:space="preserve">Confidential / Academic Review</w:t>
      </w:r>
    </w:p>
    <w:bookmarkStart w:id="20" w:name="abstract"/>
    <w:p>
      <w:pPr>
        <w:pStyle w:val="Heading2"/>
      </w:pPr>
      <w:r>
        <w:t xml:space="preserve">1. Abstract</w:t>
      </w:r>
    </w:p>
    <w:p>
      <w:pPr>
        <w:pStyle w:val="FirstParagraph"/>
      </w:pPr>
      <w:r>
        <w:t xml:space="preserve">This laboratory report provides a comprehensive analysis of the journalistic landscape within the capital city of Iran, Tehran. The study aims to deconstruct the operational mechanisms, regulatory frameworks, and socio-political influences that define modern journalism in this specific geographic and political context. By treating Tehran as a unique "laboratory" for media observation, we examine how journalists navigate complex state regulations while attempting to fulfill their role as information providers. This document highlights the tension between official state narratives and independent digital reporting.</w:t>
      </w:r>
    </w:p>
    <w:bookmarkEnd w:id="20"/>
    <w:bookmarkStart w:id="21" w:name="introduction"/>
    <w:p>
      <w:pPr>
        <w:pStyle w:val="Heading2"/>
      </w:pPr>
      <w:r>
        <w:t xml:space="preserve">2. Introduction</w:t>
      </w:r>
    </w:p>
    <w:p>
      <w:pPr>
        <w:pStyle w:val="FirstParagraph"/>
      </w:pPr>
      <w:r>
        <w:t xml:space="preserve">Journalism serves as the fourth pillar of democracy in many political systems, yet its function varies significantly depending on the geopolitical environment. In</w:t>
      </w:r>
      <w:r>
        <w:t xml:space="preserve"> </w:t>
      </w:r>
      <w:r>
        <w:rPr>
          <w:bCs/>
          <w:b/>
        </w:rPr>
        <w:t xml:space="preserve">Iran Tehran</w:t>
      </w:r>
      <w:r>
        <w:t xml:space="preserve">, journalism operates within a dual-media ecosystem comprising state-controlled traditional media and an increasingly vibrant, albeit restricted, digital press. The objective of this report is to evaluate how these two spheres interact and influence public discourse. The capital city of</w:t>
      </w:r>
      <w:r>
        <w:t xml:space="preserve"> </w:t>
      </w:r>
      <w:r>
        <w:rPr>
          <w:bCs/>
          <w:b/>
        </w:rPr>
        <w:t xml:space="preserve">Tehran</w:t>
      </w:r>
      <w:r>
        <w:t xml:space="preserve"> </w:t>
      </w:r>
      <w:r>
        <w:t xml:space="preserve">acts as the central hub for all major media institutions in the country, making it a critical site for observing journalistic trends.</w:t>
      </w:r>
    </w:p>
    <w:bookmarkEnd w:id="21"/>
    <w:bookmarkStart w:id="22" w:name="methodology"/>
    <w:p>
      <w:pPr>
        <w:pStyle w:val="Heading2"/>
      </w:pPr>
      <w:r>
        <w:t xml:space="preserve">3. Methodology</w:t>
      </w:r>
    </w:p>
    <w:p>
      <w:pPr>
        <w:pStyle w:val="FirstParagraph"/>
      </w:pPr>
      <w:r>
        <w:t xml:space="preserve">To ensure an objective analysis of</w:t>
      </w:r>
      <w:r>
        <w:t xml:space="preserve"> </w:t>
      </w:r>
      <w:r>
        <w:rPr>
          <w:bCs/>
          <w:b/>
        </w:rPr>
        <w:t xml:space="preserve">Journalist</w:t>
      </w:r>
      <w:r>
        <w:t xml:space="preserve"> </w:t>
      </w:r>
      <w:r>
        <w:t xml:space="preserve">activities in this region, our research methodology incorporates qualitative interviews with local press representatives, content analysis of major newspapers published in</w:t>
      </w:r>
      <w:r>
        <w:t xml:space="preserve"> </w:t>
      </w:r>
      <w:r>
        <w:rPr>
          <w:bCs/>
          <w:b/>
        </w:rPr>
        <w:t xml:space="preserve">Tehran</w:t>
      </w:r>
      <w:r>
        <w:t xml:space="preserve">, and observation of digital media trends across social platforms. The data collection period spans twelve months, covering significant political and social events. This approach allows for a holistic view of the constraints and adaptations inherent to the profession in</w:t>
      </w:r>
      <w:r>
        <w:t xml:space="preserve"> </w:t>
      </w:r>
      <w:r>
        <w:rPr>
          <w:bCs/>
          <w:b/>
        </w:rPr>
        <w:t xml:space="preserve">Iran Tehran</w:t>
      </w:r>
      <w:r>
        <w:t xml:space="preserve">.</w:t>
      </w:r>
    </w:p>
    <w:bookmarkEnd w:id="22"/>
    <w:bookmarkStart w:id="23" w:name="observations-the-institutional-framework"/>
    <w:p>
      <w:pPr>
        <w:pStyle w:val="Heading2"/>
      </w:pPr>
      <w:r>
        <w:t xml:space="preserve">4. Observations: The Institutional Framework</w:t>
      </w:r>
    </w:p>
    <w:p>
      <w:pPr>
        <w:pStyle w:val="FirstParagraph"/>
      </w:pPr>
      <w:r>
        <w:t xml:space="preserve">The journalistic environment in</w:t>
      </w:r>
      <w:r>
        <w:t xml:space="preserve"> </w:t>
      </w:r>
      <w:r>
        <w:rPr>
          <w:bCs/>
          <w:b/>
        </w:rPr>
        <w:t xml:space="preserve">Iran Tehran</w:t>
      </w:r>
      <w:r>
        <w:t xml:space="preserve"> </w:t>
      </w:r>
      <w:r>
        <w:t xml:space="preserve">is characterized by strict regulatory oversight. The Ministry of Culture and Islamic Guidance issues licenses to publications, ensuring they adhere to state-mandated ethical codes and ideological guidelines. In our observations, we noted that traditional</w:t>
      </w:r>
      <w:r>
        <w:t xml:space="preserve"> </w:t>
      </w:r>
      <w:r>
        <w:rPr>
          <w:bCs/>
          <w:b/>
        </w:rPr>
        <w:t xml:space="preserve">Journalist</w:t>
      </w:r>
      <w:r>
        <w:t xml:space="preserve"> </w:t>
      </w:r>
      <w:r>
        <w:t xml:space="preserve">outlets operating from offices in central</w:t>
      </w:r>
      <w:r>
        <w:t xml:space="preserve"> </w:t>
      </w:r>
      <w:r>
        <w:rPr>
          <w:bCs/>
          <w:b/>
        </w:rPr>
        <w:t xml:space="preserve">Tehran</w:t>
      </w:r>
      <w:r>
        <w:t xml:space="preserve"> </w:t>
      </w:r>
      <w:r>
        <w:t xml:space="preserve">must navigate a complex labyrinth of censorship laws. Articles concerning national security, religious sensibilities, and political leadership are subject to rigorous pre-publication review.</w:t>
      </w:r>
    </w:p>
    <w:p>
      <w:pPr>
        <w:pStyle w:val="BodyText"/>
      </w:pPr>
      <w:r>
        <w:t xml:space="preserve">However, the physical presence of media offices in</w:t>
      </w:r>
      <w:r>
        <w:t xml:space="preserve"> </w:t>
      </w:r>
      <w:r>
        <w:rPr>
          <w:bCs/>
          <w:b/>
        </w:rPr>
        <w:t xml:space="preserve">Tehran</w:t>
      </w:r>
      <w:r>
        <w:t xml:space="preserve"> </w:t>
      </w:r>
      <w:r>
        <w:t xml:space="preserve">also fosters a unique culture of professional solidarity among editors and reporters. Despite the pressures, many</w:t>
      </w:r>
      <w:r>
        <w:t xml:space="preserve"> </w:t>
      </w:r>
      <w:r>
        <w:rPr>
          <w:bCs/>
          <w:b/>
        </w:rPr>
        <w:t xml:space="preserve">Journalist</w:t>
      </w:r>
      <w:r>
        <w:t xml:space="preserve"> </w:t>
      </w:r>
      <w:r>
        <w:t xml:space="preserve">professionals utilize subtle linguistic techniques and metaphorical language to convey critical perspectives to their readership. This phenomenon, often referred to as "double-speak," allows for the preservation of journalistic integrity while complying with legal requirements.</w:t>
      </w:r>
    </w:p>
    <w:bookmarkEnd w:id="23"/>
    <w:bookmarkStart w:id="24" w:name="digital-journalism-and-social-media"/>
    <w:p>
      <w:pPr>
        <w:pStyle w:val="Heading2"/>
      </w:pPr>
      <w:r>
        <w:t xml:space="preserve">5. Digital Journalism and Social Media</w:t>
      </w:r>
    </w:p>
    <w:p>
      <w:pPr>
        <w:pStyle w:val="FirstParagraph"/>
      </w:pPr>
      <w:r>
        <w:t xml:space="preserve">A significant shift in recent years is the rise of digital journalism as an alternative to state-controlled media. While traditional</w:t>
      </w:r>
      <w:r>
        <w:t xml:space="preserve"> </w:t>
      </w:r>
      <w:r>
        <w:rPr>
          <w:bCs/>
          <w:b/>
        </w:rPr>
        <w:t xml:space="preserve">Journalist</w:t>
      </w:r>
      <w:r>
        <w:t xml:space="preserve"> </w:t>
      </w:r>
      <w:r>
        <w:t xml:space="preserve">outlets face heavy scrutiny, social media platforms have enabled independent voices in</w:t>
      </w:r>
      <w:r>
        <w:t xml:space="preserve"> </w:t>
      </w:r>
      <w:r>
        <w:rPr>
          <w:bCs/>
          <w:b/>
        </w:rPr>
        <w:t xml:space="preserve">Tehran</w:t>
      </w:r>
      <w:r>
        <w:t xml:space="preserve"> </w:t>
      </w:r>
      <w:r>
        <w:t xml:space="preserve">to bypass conventional gatekeepers. Our lab analysis indicates that many young reporters based in</w:t>
      </w:r>
      <w:r>
        <w:t xml:space="preserve"> </w:t>
      </w:r>
      <w:r>
        <w:rPr>
          <w:bCs/>
          <w:b/>
        </w:rPr>
        <w:t xml:space="preserve">Iran Tehran</w:t>
      </w:r>
      <w:r>
        <w:t xml:space="preserve"> </w:t>
      </w:r>
      <w:r>
        <w:t xml:space="preserve">utilize Telegram channels, Instagram accounts, and encrypted messaging apps to disseminate news rapidly.</w:t>
      </w:r>
    </w:p>
    <w:p>
      <w:pPr>
        <w:pStyle w:val="BodyText"/>
      </w:pPr>
      <w:r>
        <w:t xml:space="preserve">This digital exodus has created a fragmented media landscape. While it empowers citizen journalism and independent</w:t>
      </w:r>
      <w:r>
        <w:t xml:space="preserve"> </w:t>
      </w:r>
      <w:r>
        <w:rPr>
          <w:bCs/>
          <w:b/>
        </w:rPr>
        <w:t xml:space="preserve">Journalist</w:t>
      </w:r>
      <w:r>
        <w:t xml:space="preserve"> </w:t>
      </w:r>
      <w:r>
        <w:t xml:space="preserve">figures, it also raises challenges regarding verification of sources and the spread of misinformation. The government's response has included periodic internet throttling and the blocking of specific platforms, yet information flows continue to adapt, demonstrating the resilience of news seekers in</w:t>
      </w:r>
      <w:r>
        <w:t xml:space="preserve"> </w:t>
      </w:r>
      <w:r>
        <w:rPr>
          <w:bCs/>
          <w:b/>
        </w:rPr>
        <w:t xml:space="preserve">Tehran</w:t>
      </w:r>
      <w:r>
        <w:t xml:space="preserve">.</w:t>
      </w:r>
    </w:p>
    <w:bookmarkEnd w:id="24"/>
    <w:bookmarkStart w:id="25" w:name="ethical-challenges-and-safety-concerns"/>
    <w:p>
      <w:pPr>
        <w:pStyle w:val="Heading2"/>
      </w:pPr>
      <w:r>
        <w:t xml:space="preserve">6. Ethical Challenges and Safety Concerns</w:t>
      </w:r>
    </w:p>
    <w:p>
      <w:pPr>
        <w:pStyle w:val="FirstParagraph"/>
      </w:pPr>
      <w:r>
        <w:t xml:space="preserve">The safety of a</w:t>
      </w:r>
      <w:r>
        <w:t xml:space="preserve"> </w:t>
      </w:r>
      <w:r>
        <w:rPr>
          <w:bCs/>
          <w:b/>
        </w:rPr>
        <w:t xml:space="preserve">Journalist</w:t>
      </w:r>
      <w:r>
        <w:t xml:space="preserve"> </w:t>
      </w:r>
      <w:r>
        <w:t xml:space="preserve">working in this environment is a primary concern. Our data reveals that physical harassment, legal threats, and arbitrary detention remain risks for those reporting on sensitive topics such as human rights violations or economic unrest in</w:t>
      </w:r>
      <w:r>
        <w:t xml:space="preserve"> </w:t>
      </w:r>
      <w:r>
        <w:rPr>
          <w:bCs/>
          <w:b/>
        </w:rPr>
        <w:t xml:space="preserve">Tehran</w:t>
      </w:r>
      <w:r>
        <w:t xml:space="preserve">. Several prominent</w:t>
      </w:r>
      <w:r>
        <w:t xml:space="preserve"> </w:t>
      </w:r>
      <w:r>
        <w:rPr>
          <w:bCs/>
          <w:b/>
        </w:rPr>
        <w:t xml:space="preserve">Journalist</w:t>
      </w:r>
      <w:r>
        <w:t xml:space="preserve"> </w:t>
      </w:r>
      <w:r>
        <w:t xml:space="preserve">figures have faced imprisonment, highlighting the high stakes involved in professional reporting within this jurisdiction.</w:t>
      </w:r>
    </w:p>
    <w:p>
      <w:pPr>
        <w:pStyle w:val="BodyText"/>
      </w:pPr>
      <w:r>
        <w:t xml:space="preserve">Ethically, the pressure to self-censor is pervasive. Many interviewed professionals expressed a conflict between their duty to inform the public and the need to protect themselves and their families from retaliation. This dynamic significantly alters news selection processes, often leading to a focus on cultural or sports stories in mainstream outlets while critical political reporting moves underground.</w:t>
      </w:r>
    </w:p>
    <w:bookmarkEnd w:id="25"/>
    <w:bookmarkStart w:id="26" w:name="discussion"/>
    <w:p>
      <w:pPr>
        <w:pStyle w:val="Heading2"/>
      </w:pPr>
      <w:r>
        <w:t xml:space="preserve">7. Discussion</w:t>
      </w:r>
    </w:p>
    <w:p>
      <w:pPr>
        <w:pStyle w:val="FirstParagraph"/>
      </w:pPr>
      <w:r>
        <w:t xml:space="preserve">The case of</w:t>
      </w:r>
      <w:r>
        <w:t xml:space="preserve"> </w:t>
      </w:r>
      <w:r>
        <w:rPr>
          <w:bCs/>
          <w:b/>
        </w:rPr>
        <w:t xml:space="preserve">Iran Tehran</w:t>
      </w:r>
      <w:r>
        <w:t xml:space="preserve"> </w:t>
      </w:r>
      <w:r>
        <w:t xml:space="preserve">presents a fascinating paradox in modern media studies. On one hand, the city hosts sophisticated editorial offices and highly trained</w:t>
      </w:r>
      <w:r>
        <w:t xml:space="preserve"> </w:t>
      </w:r>
      <w:r>
        <w:rPr>
          <w:bCs/>
          <w:b/>
        </w:rPr>
        <w:t xml:space="preserve">Journalist</w:t>
      </w:r>
      <w:r>
        <w:t xml:space="preserve"> </w:t>
      </w:r>
      <w:r>
        <w:t xml:space="preserve">professionals capable of producing high-quality analysis. On the other hand, these professionals operate under severe constraints that limit their ability to practice full investigative journalism openly.</w:t>
      </w:r>
    </w:p>
    <w:p>
      <w:pPr>
        <w:pStyle w:val="BodyText"/>
      </w:pPr>
      <w:r>
        <w:t xml:space="preserve">We observe that the definition of "journalism" in this context is evolving. It is no longer confined to print or broadcast but encompasses a hybrid model where traditional reporting skills are merged with digital activism. The resilience of</w:t>
      </w:r>
      <w:r>
        <w:t xml:space="preserve"> </w:t>
      </w:r>
      <w:r>
        <w:rPr>
          <w:bCs/>
          <w:b/>
        </w:rPr>
        <w:t xml:space="preserve">Journalist</w:t>
      </w:r>
      <w:r>
        <w:t xml:space="preserve"> </w:t>
      </w:r>
      <w:r>
        <w:t xml:space="preserve">communities in</w:t>
      </w:r>
      <w:r>
        <w:t xml:space="preserve"> </w:t>
      </w:r>
      <w:r>
        <w:rPr>
          <w:bCs/>
          <w:b/>
        </w:rPr>
        <w:t xml:space="preserve">Tehran</w:t>
      </w:r>
      <w:r>
        <w:t xml:space="preserve"> </w:t>
      </w:r>
      <w:r>
        <w:t xml:space="preserve">demonstrates an adaptive capacity to maintain information flow despite systemic barriers.</w:t>
      </w:r>
    </w:p>
    <w:bookmarkEnd w:id="26"/>
    <w:bookmarkStart w:id="27" w:name="conclusion"/>
    <w:p>
      <w:pPr>
        <w:pStyle w:val="Heading2"/>
      </w:pPr>
      <w:r>
        <w:t xml:space="preserve">8. Conclusion</w:t>
      </w:r>
    </w:p>
    <w:p>
      <w:pPr>
        <w:pStyle w:val="FirstParagraph"/>
      </w:pPr>
      <w:r>
        <w:t xml:space="preserve">In conclusion, this laboratory report confirms that journalism in</w:t>
      </w:r>
      <w:r>
        <w:t xml:space="preserve"> </w:t>
      </w:r>
      <w:r>
        <w:rPr>
          <w:bCs/>
          <w:b/>
        </w:rPr>
        <w:t xml:space="preserve">Iran Tehran</w:t>
      </w:r>
      <w:r>
        <w:t xml:space="preserve"> </w:t>
      </w:r>
      <w:r>
        <w:t xml:space="preserve">is a dynamic and complex field characterized by constant negotiation between authority and expression. While state control remains dominant, the emergence of digital platforms has diversified the media landscape. For international observers and policymakers, understanding the nuanced role of a</w:t>
      </w:r>
      <w:r>
        <w:t xml:space="preserve"> </w:t>
      </w:r>
      <w:r>
        <w:rPr>
          <w:bCs/>
          <w:b/>
        </w:rPr>
        <w:t xml:space="preserve">Journalist</w:t>
      </w:r>
      <w:r>
        <w:t xml:space="preserve"> </w:t>
      </w:r>
      <w:r>
        <w:t xml:space="preserve">in this region is crucial for comprehending broader social dynamics.</w:t>
      </w:r>
    </w:p>
    <w:p>
      <w:pPr>
        <w:pStyle w:val="BodyText"/>
      </w:pPr>
      <w:r>
        <w:t xml:space="preserve">Future research should focus on tracking the long-term impact of digital encryption tools on news gathering techniques in</w:t>
      </w:r>
      <w:r>
        <w:t xml:space="preserve"> </w:t>
      </w:r>
      <w:r>
        <w:rPr>
          <w:bCs/>
          <w:b/>
        </w:rPr>
        <w:t xml:space="preserve">Tehran</w:t>
      </w:r>
      <w:r>
        <w:t xml:space="preserve">. Additionally, comparative studies with other restricted media environments could provide deeper insights into how</w:t>
      </w:r>
      <w:r>
        <w:t xml:space="preserve"> </w:t>
      </w:r>
      <w:r>
        <w:rPr>
          <w:bCs/>
          <w:b/>
        </w:rPr>
        <w:t xml:space="preserve">Journalist</w:t>
      </w:r>
      <w:r>
        <w:t xml:space="preserve"> </w:t>
      </w:r>
      <w:r>
        <w:t xml:space="preserve">professionals worldwide adapt to authoritarian pressures. The story of journalism in</w:t>
      </w:r>
      <w:r>
        <w:t xml:space="preserve"> </w:t>
      </w:r>
      <w:r>
        <w:rPr>
          <w:bCs/>
          <w:b/>
        </w:rPr>
        <w:t xml:space="preserve">Iran Tehran</w:t>
      </w:r>
      <w:r>
        <w:t xml:space="preserve"> </w:t>
      </w:r>
      <w:r>
        <w:t xml:space="preserve">is ultimately a testament to the enduring human desire for truth and transparency.</w:t>
      </w:r>
    </w:p>
    <w:p>
      <w:pPr>
        <w:pStyle w:val="BodyText"/>
      </w:pPr>
      <w:r>
        <w:rPr>
          <w:iCs/>
          <w:i/>
        </w:rPr>
        <w:t xml:space="preserve">This document was prepared strictly for academic and analytical purposes, reflecting current observations of media practices in the specified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of Journalistic Practices in Iran, Tehran</dc:title>
  <dc:creator/>
  <cp:keywords/>
  <dcterms:created xsi:type="dcterms:W3CDTF">2026-07-29T09:26:26Z</dcterms:created>
  <dcterms:modified xsi:type="dcterms:W3CDTF">2026-07-29T09:26:26Z</dcterms:modified>
</cp:coreProperties>
</file>

<file path=docProps/custom.xml><?xml version="1.0" encoding="utf-8"?>
<Properties xmlns="http://schemas.openxmlformats.org/officeDocument/2006/custom-properties" xmlns:vt="http://schemas.openxmlformats.org/officeDocument/2006/docPropsVTypes"/>
</file>