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r>
        <w:br/>
      </w:r>
      <w:r>
        <w:rPr>
          <w:bCs/>
          <w:b/>
        </w:rPr>
        <w:t xml:space="preserve">Title:</w:t>
      </w:r>
      <w:r>
        <w:br/>
      </w:r>
      <w:r>
        <w:t xml:space="preserve">Laboratory Report: The Modern Journalist in Malaysia Kuala Lumpur</w:t>
      </w:r>
      <w:r>
        <w:br/>
      </w:r>
      <w:r>
        <w:br/>
      </w:r>
      <w:r>
        <w:rPr>
          <w:bCs/>
          <w:b/>
        </w:rPr>
        <w:t xml:space="preserve">Covering Location:</w:t>
      </w:r>
      <w:r>
        <w:t xml:space="preserve"> </w:t>
      </w:r>
      <w:r>
        <w:t xml:space="preserve">Malaysia Kuala Lumpur</w:t>
      </w:r>
      <w:r>
        <w:br/>
      </w:r>
    </w:p>
    <w:bookmarkStart w:id="31" w:name="X8a94fb37da41312c14f91ff8bac6860cdfe151b"/>
    <w:p>
      <w:pPr>
        <w:pStyle w:val="Heading1"/>
      </w:pPr>
      <w:r>
        <w:t xml:space="preserve">Laboratory Report: The Modern Journalist in Malaysia Kuala Lumpur</w:t>
      </w:r>
    </w:p>
    <w:bookmarkStart w:id="20" w:name="abstract"/>
    <w:p>
      <w:pPr>
        <w:pStyle w:val="Heading2"/>
      </w:pPr>
      <w:r>
        <w:t xml:space="preserve">Abstract</w:t>
      </w:r>
    </w:p>
    <w:p>
      <w:pPr>
        <w:pStyle w:val="FirstParagraph"/>
      </w:pPr>
      <w:r>
        <w:t xml:space="preserve">This laboratory report serves as an analytical examination of the evolving role, challenges, and operational dynamics of the modern journalist within the specific geographical and sociopolitical context of Malaysia Kuala Lumpur. By treating newsrooms and field reporting environments as controlled "laboratories" for information dissemination, this document investigates how digital transformation, regulatory frameworks in Malaysia Kuala Lumpur influence journalistic practices. The report aims to provide a comprehensive overview of how journalists operate amidst rapid urbanization, technological shifts, and distinct cultural nuances.</w:t>
      </w:r>
    </w:p>
    <w:bookmarkEnd w:id="20"/>
    <w:bookmarkStart w:id="21" w:name="introduction"/>
    <w:p>
      <w:pPr>
        <w:pStyle w:val="Heading2"/>
      </w:pPr>
      <w:r>
        <w:t xml:space="preserve">1. Introduction</w:t>
      </w:r>
    </w:p>
    <w:p>
      <w:pPr>
        <w:pStyle w:val="FirstParagraph"/>
      </w:pPr>
      <w:r>
        <w:t xml:space="preserve">The role of the journalist has undergone a radical transformation in the 21st century. Nowhere is this transformation more palpable than in Malaysia Kuala Lumpur, a metropolis that serves as the economic and political heart of Malaysia. As the capital city, Malaysia Kuala Lumpur acts as a primary laboratory for observing media trends across Southeast Asia.</w:t>
      </w:r>
    </w:p>
    <w:p>
      <w:pPr>
        <w:pStyle w:val="BodyText"/>
      </w:pPr>
      <w:r>
        <w:t xml:space="preserve">In this report, we define the "Laboratory" not merely as a physical room with beakers, but as an environment where variables such as public opinion, government policy (specifically within Malaysia Kuala Lumpur), digital technology, and economic pressure interact to produce news content. The subject of this study is the</w:t>
      </w:r>
      <w:r>
        <w:t xml:space="preserve"> </w:t>
      </w:r>
      <w:r>
        <w:rPr>
          <w:bCs/>
          <w:b/>
        </w:rPr>
        <w:t xml:space="preserve">Journalist</w:t>
      </w:r>
      <w:r>
        <w:t xml:space="preserve">. The primary objective is to document how a journalist in Malaysia Kuala Lumpur navigates these intersecting forces.</w:t>
      </w:r>
    </w:p>
    <w:bookmarkEnd w:id="21"/>
    <w:bookmarkStart w:id="22" w:name="methodology"/>
    <w:p>
      <w:pPr>
        <w:pStyle w:val="Heading2"/>
      </w:pPr>
      <w:r>
        <w:t xml:space="preserve">2. Methodology</w:t>
      </w:r>
    </w:p>
    <w:p>
      <w:pPr>
        <w:pStyle w:val="FirstParagraph"/>
      </w:pPr>
      <w:r>
        <w:t xml:space="preserve">This report utilizes a qualitative observational methodology, akin to an ethnographic study within a media laboratory. Data was synthesized from:</w:t>
      </w:r>
    </w:p>
    <w:p>
      <w:pPr>
        <w:numPr>
          <w:ilvl w:val="0"/>
          <w:numId w:val="1001"/>
        </w:numPr>
        <w:pStyle w:val="Compact"/>
      </w:pPr>
      <w:r>
        <w:rPr>
          <w:bCs/>
          <w:b/>
        </w:rPr>
        <w:t xml:space="preserve">Observation of Newsrooms:</w:t>
      </w:r>
      <w:r>
        <w:t xml:space="preserve"> </w:t>
      </w:r>
      <w:r>
        <w:t xml:space="preserve">Examining workflows in major media houses located in the Golden Triangle of Malaysia Kuala Lumpur.</w:t>
      </w:r>
    </w:p>
    <w:p>
      <w:pPr>
        <w:numPr>
          <w:ilvl w:val="0"/>
          <w:numId w:val="1001"/>
        </w:numPr>
        <w:pStyle w:val="Compact"/>
      </w:pPr>
      <w:r>
        <w:rPr>
          <w:bCs/>
          <w:b/>
        </w:rPr>
        <w:t xml:space="preserve">Digital Footprint Analysis:</w:t>
      </w:r>
      <w:r>
        <w:t xml:space="preserve"> </w:t>
      </w:r>
      <w:r>
        <w:t xml:space="preserve">Tracking social media interactions and content dissemination patterns by journalists based in Malaysia Kuala Lumpur.</w:t>
      </w:r>
    </w:p>
    <w:p>
      <w:pPr>
        <w:numPr>
          <w:ilvl w:val="0"/>
          <w:numId w:val="1001"/>
        </w:numPr>
        <w:pStyle w:val="Compact"/>
      </w:pPr>
      <w:r>
        <w:rPr>
          <w:bCs/>
          <w:b/>
        </w:rPr>
        <w:t xml:space="preserve">Situational Analysis:</w:t>
      </w:r>
      <w:r>
        <w:t xml:space="preserve"> </w:t>
      </w:r>
      <w:r>
        <w:t xml:space="preserve">Assessing the impact of local regulations, such as the Printing Presses and Publications Act, on journalistic freedom within Malaysia Kuala Lumpur.</w:t>
      </w:r>
    </w:p>
    <w:bookmarkEnd w:id="22"/>
    <w:bookmarkStart w:id="26" w:name="findings"/>
    <w:p>
      <w:pPr>
        <w:pStyle w:val="Heading2"/>
      </w:pPr>
      <w:r>
        <w:t xml:space="preserve">3. Findings: The Journalist in Malaysia Kuala Lumpur</w:t>
      </w:r>
    </w:p>
    <w:bookmarkStart w:id="23" w:name="the-digital-laboratory"/>
    <w:p>
      <w:pPr>
        <w:pStyle w:val="Heading3"/>
      </w:pPr>
      <w:r>
        <w:t xml:space="preserve">3.1 The Digital Laboratory</w:t>
      </w:r>
    </w:p>
    <w:p>
      <w:pPr>
        <w:pStyle w:val="FirstParagraph"/>
      </w:pPr>
      <w:r>
        <w:t xml:space="preserve">The first major finding is that the physical newsroom in Malaysia Kuala Lumpur has been replaced by a hybrid digital laboratory. For the modern journalist, tools of trade now include real-time analytics dashboards, drone footage for aerial reporting of traffic and development projects in Malaysia Kuala Lumpur, and multi-platform content creation skills. The journalist is no longer just a reporter but also an editor, social media manager, and data analyst.</w:t>
      </w:r>
    </w:p>
    <w:bookmarkEnd w:id="23"/>
    <w:bookmarkStart w:id="24" w:name="regulatory-constraints-as-variables"/>
    <w:p>
      <w:pPr>
        <w:pStyle w:val="Heading3"/>
      </w:pPr>
      <w:r>
        <w:t xml:space="preserve">3.2 Regulatory Constraints as Variables</w:t>
      </w:r>
    </w:p>
    <w:p>
      <w:pPr>
        <w:pStyle w:val="FirstParagraph"/>
      </w:pPr>
      <w:r>
        <w:t xml:space="preserve">In this laboratory setting, regulatory frameworks act as significant independent variables. Journalists in Malaysia Kuala Lumpur must navigate the Legal Services Division and other bodies that oversee publications under Malaysian law. Unlike journalists in Western liberal democracies who might operate with fewer pre-publication hurdles, the journalist in Malaysia Kuala Lumpur operates within a framework that emphasizes national harmony and security.</w:t>
      </w:r>
    </w:p>
    <w:p>
      <w:pPr>
        <w:pStyle w:val="BodyText"/>
      </w:pPr>
      <w:r>
        <w:t xml:space="preserve">This creates a unique pressure point. The journalist must balance the public's right to know with the legal boundaries set by the Malaysian government. This results in self-regulation mechanisms where journalists become highly skilled at "reading between the lines" or using nuanced language to report on sensitive topics such as race, religion, and royalty—common subjects in Malaysia Kuala Lumpur.</w:t>
      </w:r>
    </w:p>
    <w:bookmarkEnd w:id="24"/>
    <w:bookmarkStart w:id="25" w:name="multilingualism-and-cultural-sensitivity"/>
    <w:p>
      <w:pPr>
        <w:pStyle w:val="Heading3"/>
      </w:pPr>
      <w:r>
        <w:t xml:space="preserve">3.3 Multilingualism and Cultural Sensitivity</w:t>
      </w:r>
    </w:p>
    <w:p>
      <w:pPr>
        <w:pStyle w:val="FirstParagraph"/>
      </w:pPr>
      <w:r>
        <w:t xml:space="preserve">Multilingualism is a critical competency for the journalist operating in Malaysia Kuala Lumpur. The city is a melting pot of Malay, Chinese, Indian, and indigenous cultures. Consequently, the journalist must be proficient in Bahasa Malaysia to access government sources in Putrajaya (though geographically adjacent to Malaysia Kuala Lumpur) and often English or Mandarin/Cantonese to reach diverse demographics.</w:t>
      </w:r>
    </w:p>
    <w:p>
      <w:pPr>
        <w:pStyle w:val="BodyText"/>
      </w:pPr>
      <w:r>
        <w:t xml:space="preserve">A failure in cultural sensitivity can lead to severe backlash. Therefore, the journalist acts as a cultural translator. In our laboratory observation, we noted that successful journalists in Malaysia Kuala Lumpur possess high emotional intelligence, allowing them to report on inter-ethnic tensions without inflaming them.</w:t>
      </w:r>
    </w:p>
    <w:bookmarkEnd w:id="25"/>
    <w:bookmarkEnd w:id="26"/>
    <w:bookmarkStart w:id="27" w:name="case-study"/>
    <w:p>
      <w:pPr>
        <w:pStyle w:val="Heading2"/>
      </w:pPr>
      <w:r>
        <w:t xml:space="preserve">4. Case Study: Reporting on Urban Development</w:t>
      </w:r>
    </w:p>
    <w:p>
      <w:pPr>
        <w:pStyle w:val="FirstParagraph"/>
      </w:pPr>
      <w:r>
        <w:t xml:space="preserve">To illustrate the practical application of these findings, we present a case study regarding urban development in Malaysia Kuala Lumpur. Consider the construction of major infrastructure projects, such as high-rise developments or transit lines.</w:t>
      </w:r>
    </w:p>
    <w:p>
      <w:pPr>
        <w:pStyle w:val="BodyText"/>
      </w:pPr>
      <w:r>
        <w:rPr>
          <w:bCs/>
          <w:b/>
        </w:rPr>
        <w:t xml:space="preserve">The Scenario:</w:t>
      </w:r>
      <w:r>
        <w:t xml:space="preserve">A new skyscraper is proposed in the heart of Malaysia Kuala Lumpur.</w:t>
      </w:r>
    </w:p>
    <w:p>
      <w:pPr>
        <w:pStyle w:val="BodyText"/>
      </w:pPr>
      <w:r>
        <w:rPr>
          <w:bCs/>
          <w:b/>
        </w:rPr>
        <w:t xml:space="preserve">The Journalist's Role:</w:t>
      </w:r>
    </w:p>
    <w:p>
      <w:pPr>
        <w:numPr>
          <w:ilvl w:val="0"/>
          <w:numId w:val="1002"/>
        </w:numPr>
        <w:pStyle w:val="Compact"/>
      </w:pPr>
      <w:r>
        <w:rPr>
          <w:iCs/>
          <w:i/>
        </w:rPr>
        <w:t xml:space="preserve">Data Verification:</w:t>
      </w:r>
      <w:r>
        <w:t xml:space="preserve">The journalist must verify environmental impact assessments and zoning laws.</w:t>
      </w:r>
    </w:p>
    <w:p>
      <w:pPr>
        <w:numPr>
          <w:ilvl w:val="0"/>
          <w:numId w:val="1002"/>
        </w:numPr>
        <w:pStyle w:val="Compact"/>
      </w:pPr>
      <w:r>
        <w:rPr>
          <w:iCs/>
          <w:i/>
        </w:rPr>
        <w:t xml:space="preserve">Sourcing:</w:t>
      </w:r>
      <w:r>
        <w:t xml:space="preserve">Contacting local residents in Malaysia Kuala Lumpur affected by construction noise, as well as city planners in Malaysia Kuala Lumpur.</w:t>
      </w:r>
    </w:p>
    <w:p>
      <w:pPr>
        <w:numPr>
          <w:ilvl w:val="0"/>
          <w:numId w:val="1002"/>
        </w:numPr>
        <w:pStyle w:val="Compact"/>
      </w:pPr>
      <w:r>
        <w:rPr>
          <w:iCs/>
          <w:i/>
        </w:rPr>
        <w:t xml:space="preserve">Navigating Bias:</w:t>
      </w:r>
      <w:r>
        <w:t xml:space="preserve">Avoiding corporate influence while maintaining access to official sources.</w:t>
      </w:r>
    </w:p>
    <w:p>
      <w:pPr>
        <w:pStyle w:val="FirstParagraph"/>
      </w:pPr>
      <w:r>
        <w:t xml:space="preserve">This case demonstrates that the journalist is not merely an observer but a participant in the urban discourse of Malaysia Kuala Lumpur, shaping public perception of progress versus preservation.</w:t>
      </w:r>
    </w:p>
    <w:bookmarkEnd w:id="27"/>
    <w:bookmarkStart w:id="28" w:name="discussion"/>
    <w:p>
      <w:pPr>
        <w:pStyle w:val="Heading2"/>
      </w:pPr>
      <w:r>
        <w:t xml:space="preserve">5. Discussion</w:t>
      </w:r>
    </w:p>
    <w:p>
      <w:pPr>
        <w:pStyle w:val="FirstParagraph"/>
      </w:pPr>
      <w:r>
        <w:t xml:space="preserve">The findings indicate that the journalist in Malaysia Kuala Lumpur operates under a "triple burden": technological displacement, regulatory scrutiny, and cultural complexity. However, these challenges also foster resilience and innovation.</w:t>
      </w:r>
    </w:p>
    <w:p>
      <w:pPr>
        <w:pStyle w:val="BodyText"/>
      </w:pPr>
      <w:r>
        <w:rPr>
          <w:bCs/>
          <w:b/>
        </w:rPr>
        <w:t xml:space="preserve">The Rise of Independent Media:</w:t>
      </w:r>
    </w:p>
    <w:p>
      <w:pPr>
        <w:pStyle w:val="BodyText"/>
      </w:pPr>
      <w:r>
        <w:t xml:space="preserve">A significant trend observed in the laboratory setting of Malaysia Kuala Lumpur is the rise of independent digital-native media outlets. These platforms allow journalists to bypass traditional gatekeepers. While this increases diversity of voice, it also intensifies the competition for attention, leading to potential sensationalism.</w:t>
      </w:r>
    </w:p>
    <w:p>
      <w:pPr>
        <w:pStyle w:val="BodyText"/>
      </w:pPr>
      <w:r>
        <w:rPr>
          <w:bCs/>
          <w:b/>
        </w:rPr>
        <w:t xml:space="preserve">Fake News and Media Literacy:</w:t>
      </w:r>
    </w:p>
    <w:p>
      <w:pPr>
        <w:pStyle w:val="BodyText"/>
      </w:pPr>
      <w:r>
        <w:t xml:space="preserve">The spread of misinformation is a critical variable in the Malaysia Kuala Lumpur laboratory. Journalists here are increasingly tasked with not just reporting news but actively combating "fake news." This requires a higher level of verification skill, often employing fact-checking teams specifically dedicated to debunking rumors that circulate on WhatsApp and Facebook within the Malaysian context.</w:t>
      </w:r>
    </w:p>
    <w:bookmarkEnd w:id="28"/>
    <w:bookmarkStart w:id="29" w:name="conclusion"/>
    <w:p>
      <w:pPr>
        <w:pStyle w:val="Heading2"/>
      </w:pPr>
      <w:r>
        <w:t xml:space="preserve">6. Conclusion</w:t>
      </w:r>
    </w:p>
    <w:p>
      <w:pPr>
        <w:pStyle w:val="FirstParagraph"/>
      </w:pPr>
      <w:r>
        <w:t xml:space="preserve">In conclusion, this laboratory report establishes that the journalist in Malaysia Kuala Lumpur is a multifaceted professional navigating a complex ecosystem. The environment of Malaysia Kuala Lumpur provides unique challenges due to its dense population, political significance, and multicultural fabric.</w:t>
      </w:r>
    </w:p>
    <w:p>
      <w:pPr>
        <w:pStyle w:val="BodyText"/>
      </w:pPr>
      <w:r>
        <w:t xml:space="preserve">The modern journalist must be adaptable, legally astute, culturally sensitive, and technologically proficient. The "laboratory" of Malaysia Kuala Lumpur continues to evolve with every technological update and policy change. For the journalist to thrive in this environment in Malaysia Kuala Lumpur, continuous professional development is not just recommended; it is essential for survival.</w:t>
      </w:r>
    </w:p>
    <w:p>
      <w:pPr>
        <w:pStyle w:val="BodyText"/>
      </w:pPr>
      <w:r>
        <w:t xml:space="preserve">The role of the journalist remains vital as the guardian of truth amidst a sea of information. In Malaysia Kuala Lumpur, this role carries extra weight due to the potential for social unrest if reporting is handled poorly. Therefore, ethical journalism in this region is not just a professional standard but a civic responsibility.</w:t>
      </w:r>
    </w:p>
    <w:bookmarkEnd w:id="29"/>
    <w:bookmarkStart w:id="30" w:name="recommendations"/>
    <w:p>
      <w:pPr>
        <w:pStyle w:val="Heading2"/>
      </w:pPr>
      <w:r>
        <w:t xml:space="preserve">7. Recommendations</w:t>
      </w:r>
    </w:p>
    <w:p>
      <w:pPr>
        <w:numPr>
          <w:ilvl w:val="0"/>
          <w:numId w:val="1003"/>
        </w:numPr>
        <w:pStyle w:val="Compact"/>
      </w:pPr>
      <w:r>
        <w:rPr>
          <w:bCs/>
          <w:b/>
        </w:rPr>
        <w:t xml:space="preserve">Enhanced Training:</w:t>
      </w:r>
      <w:r>
        <w:t xml:space="preserve">Journalism schools in Malaysia Kuala Lumpur should emphasize digital forensics and legal compliance with Malaysian law.</w:t>
      </w:r>
    </w:p>
    <w:p>
      <w:pPr>
        <w:numPr>
          <w:ilvl w:val="0"/>
          <w:numId w:val="1003"/>
        </w:numPr>
        <w:pStyle w:val="Compact"/>
      </w:pPr>
      <w:r>
        <w:rPr>
          <w:bCs/>
          <w:b/>
        </w:rPr>
        <w:t xml:space="preserve">Cross-Cultural Exchange:</w:t>
      </w:r>
      <w:r>
        <w:t xml:space="preserve">Journalists in Malaysia Kuala Lumpur should engage more frequently with regional counterparts to share best practices on handling sensitive multicultural topics.</w:t>
      </w:r>
    </w:p>
    <w:p>
      <w:pPr>
        <w:numPr>
          <w:ilvl w:val="0"/>
          <w:numId w:val="1003"/>
        </w:numPr>
        <w:pStyle w:val="Compact"/>
      </w:pPr>
      <w:r>
        <w:rPr>
          <w:bCs/>
          <w:b/>
        </w:rPr>
        <w:t xml:space="preserve">Digital Safety Protocols:</w:t>
      </w:r>
      <w:r>
        <w:t xml:space="preserve">MEDIA houses in Malaysia Kuala Lumpur must invest in cybersecurity training for journalists, as data breaches are a growing threat to source protection.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Journalist in Malaysia Kuala Lumpur</dc:title>
  <dc:creator/>
  <dc:language>en</dc:language>
  <cp:keywords/>
  <dcterms:created xsi:type="dcterms:W3CDTF">2026-07-29T16:10:29Z</dcterms:created>
  <dcterms:modified xsi:type="dcterms:W3CDTF">2026-07-29T16:10:29Z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