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Journalistic</w:t>
      </w:r>
      <w:r>
        <w:t xml:space="preserve"> </w:t>
      </w:r>
      <w:r>
        <w:t xml:space="preserve">Landscape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0" w:name="laboratory-report-no.-404-b"/>
    <w:p>
      <w:pPr>
        <w:pStyle w:val="Heading1"/>
      </w:pPr>
      <w:r>
        <w:t xml:space="preserve">Laboratory Report No. 404-B</w:t>
      </w:r>
    </w:p>
    <w:p>
      <w:pPr>
        <w:pStyle w:val="FirstParagraph"/>
      </w:pPr>
      <w:r>
        <w:br/>
      </w:r>
      <w:r>
        <w:rPr>
          <w:iCs/>
          <w:i/>
          <w:bCs/>
          <w:b/>
        </w:rPr>
        <w:t xml:space="preserve">Mesoamerican Media Studies Division — Sector: Mexico City, Mexico</w:t>
      </w:r>
      <w:r>
        <w:br/>
      </w:r>
      <w:r>
        <w:br/>
      </w:r>
      <w:r>
        <w:t xml:space="preserve">Date: May 22, 2024</w:t>
      </w:r>
      <w:r>
        <w:br/>
      </w:r>
      <w:r>
        <w:t xml:space="preserve">Subject: Operational Dynamics and Safety Parameters of the Journalist within High-Risk Urban Zones</w:t>
      </w:r>
      <w:r>
        <w:br/>
      </w:r>
    </w:p>
    <w:bookmarkEnd w:id="20"/>
    <w:bookmarkStart w:id="21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To:</w:t>
      </w:r>
      <w:r>
        <w:t xml:space="preserve"> </w:t>
      </w:r>
      <w:r>
        <w:t xml:space="preserve">Editorial Oversight Committee, International Press Freedom Institute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From:</w:t>
      </w:r>
      <w:r>
        <w:t xml:space="preserve"> </w:t>
      </w:r>
      <w:r>
        <w:t xml:space="preserve">Senior Analyst, Urban Media Safety Division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Date of Observation:</w:t>
      </w:r>
    </w:p>
    <w:bookmarkEnd w:id="21"/>
    <w:p>
      <w:pPr>
        <w:pStyle w:val="BodyText"/>
      </w:pPr>
      <w:r>
        <w:t xml:space="preserve">&lt; br /&gt;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Analysis of the Journalistic Landscape in Mexico City</dc:title>
  <dc:creator/>
  <dc:language>en</dc:language>
  <cp:keywords/>
  <dcterms:created xsi:type="dcterms:W3CDTF">2026-07-29T04:14:09Z</dcterms:created>
  <dcterms:modified xsi:type="dcterms:W3CDTF">2026-07-29T04:14:09Z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