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Singapore</w:t>
      </w:r>
      <w:r>
        <w:t xml:space="preserve"> </w:t>
      </w:r>
      <w:r>
        <w:t xml:space="preserve">Singapore</w:t>
      </w:r>
    </w:p>
    <w:bookmarkStart w:id="29" w:name="Xe06bc6707c0490a5b2899675c155aa5c58ec1b1"/>
    <w:p>
      <w:pPr>
        <w:pStyle w:val="Heading1"/>
      </w:pPr>
      <w:r>
        <w:t xml:space="preserve">Laboratory Analysis Report: The Modern Journalist in the Context of Singapore Singapore</w:t>
      </w:r>
    </w:p>
    <w:p>
      <w:pPr>
        <w:pStyle w:val="FirstParagraph"/>
      </w:pPr>
      <w:r>
        <w:rPr>
          <w:bCs/>
          <w:b/>
        </w:rPr>
        <w:t xml:space="preserve">Date:</w:t>
      </w:r>
      <w:r>
        <w:t xml:space="preserve"> </w:t>
      </w:r>
      <w:r>
        <w:t xml:space="preserve">October 26, 2023</w:t>
      </w:r>
      <w:r>
        <w:br/>
      </w:r>
      <w:r>
        <w:rPr>
          <w:bCs/>
          <w:b/>
        </w:rPr>
        <w:t xml:space="preserve">Laboratory Subject:</w:t>
      </w:r>
      <w:r>
        <w:t xml:space="preserve">The Sociopolitical Role of the Journalist</w:t>
      </w:r>
      <w:r>
        <w:br/>
      </w:r>
      <w:r>
        <w:rPr>
          <w:bCs/>
          <w:b/>
        </w:rPr>
        <w:t xml:space="preserve">Location Focus:</w:t>
      </w:r>
      <w:r>
        <w:t xml:space="preserve">Singapore Singapore</w:t>
      </w:r>
      <w:r>
        <w:br/>
      </w:r>
      <w:r>
        <w:rPr>
          <w:bCs/>
          <w:b/>
        </w:rPr>
        <w:t xml:space="preserve">Status:</w:t>
      </w:r>
      <w:r>
        <w:t xml:space="preserve">Completed Analysis</w:t>
      </w:r>
    </w:p>
    <w:bookmarkStart w:id="20" w:name="X2796f09445a71487547b39879fc8405cf7f22be"/>
    <w:p>
      <w:pPr>
        <w:pStyle w:val="Heading2"/>
      </w:pPr>
      <w:r>
        <w:t xml:space="preserve">I. Introduction and Scope of Investigation</w:t>
      </w:r>
    </w:p>
    <w:p>
      <w:pPr>
        <w:pStyle w:val="FirstParagraph"/>
      </w:pPr>
      <w:r>
        <w:t xml:space="preserve">This laboratory report serves as a comprehensive analytical examination of the role, function, and operational constraints faced by the modern Journalist within the unique geographical and political environment of Singapore Singapore. While standard journalistic studies often focus on broad democratic frameworks or authoritarian suppression models, this specific investigation isolates Singapore Singapore as a distinct case study. The term "Singapore Singapore" is utilized here to emphasize both the city-state entity (Singapore) and its broader regional influence (Singapore), creating a dual-layered context for the analysis. The primary objective of this lab report is to determine how a Journalist navigates the delicate balance between maintaining professional integrity, adhering to strict statutory regulations, and serving the public interest in one of Asia’s most highly regulated media landscapes.</w:t>
      </w:r>
    </w:p>
    <w:p>
      <w:pPr>
        <w:pStyle w:val="BodyText"/>
      </w:pPr>
      <w:r>
        <w:t xml:space="preserve">The hypothesis for this investigation posits that the Journalist in Singapore Singapore operates not merely as an observer or critic, but as a strategic partner in national development. Unlike their counterparts in Western democracies who may adopt a more adversarial stance toward government entities, the Journalist within this specific jurisdiction is deeply embedded in a framework of "managed pluralism" and guided press freedom. This report seeks to validate whether this model suppresses investigative rigor or if it fosters a unique form of constructive journalism that prioritizes social stability and economic progress alongside factual reporting.</w:t>
      </w:r>
    </w:p>
    <w:bookmarkEnd w:id="20"/>
    <w:bookmarkStart w:id="23" w:name="Xc2bd70a38352a9ef32a28f5816b34fe653196fd"/>
    <w:p>
      <w:pPr>
        <w:pStyle w:val="Heading2"/>
      </w:pPr>
      <w:r>
        <w:t xml:space="preserve">II. Methodology: Environmental Contextualization</w:t>
      </w:r>
    </w:p>
    <w:p>
      <w:pPr>
        <w:pStyle w:val="FirstParagraph"/>
      </w:pPr>
      <w:r>
        <w:t xml:space="preserve">To accurately assess the working conditions of the Journalist, we must first establish the environmental parameters of Singapore Singapore. The methodology employed in this lab report involves a qualitative review of legislative frameworks, historical precedents, and contemporary media trends specific to this locale.</w:t>
      </w:r>
    </w:p>
    <w:bookmarkStart w:id="21" w:name="a.-the-legal-framework"/>
    <w:p>
      <w:pPr>
        <w:pStyle w:val="Heading3"/>
      </w:pPr>
      <w:r>
        <w:t xml:space="preserve">A. The Legal Framework</w:t>
      </w:r>
    </w:p>
    <w:p>
      <w:pPr>
        <w:pStyle w:val="FirstParagraph"/>
      </w:pPr>
      <w:r>
        <w:t xml:space="preserve">The operating environment for any Journalist is fundamentally shaped by the laws governing the nation-state of Singapore Singapore. Key regulatory instruments include the Broadcasting Act and various sedition laws that impose strict boundaries on content deemed harmful to public order or national security. For our subject, the Journalist, these legal structures act as both a shield and a cage. They provide clear guidelines that prevent incitement of hatred among diverse racial and religious groups—a critical function in Singapore’s multi-ethnic society—but they also limit the scope of investigative journalism regarding high-level corruption or governmental misconduct.</w:t>
      </w:r>
    </w:p>
    <w:bookmarkEnd w:id="21"/>
    <w:bookmarkStart w:id="22" w:name="b.-economic-concentration"/>
    <w:p>
      <w:pPr>
        <w:pStyle w:val="Heading3"/>
      </w:pPr>
      <w:r>
        <w:t xml:space="preserve">B. Economic Concentration</w:t>
      </w:r>
    </w:p>
    <w:p>
      <w:pPr>
        <w:pStyle w:val="FirstParagraph"/>
      </w:pPr>
      <w:r>
        <w:t xml:space="preserve">A significant variable in this lab report is the concentration of media ownership. In Singapore Singapore, major newspaper titles and broadcasting entities are largely owned by sovereign wealth funds or closely aligned with government interests, specifically through Temasek Holdings and Mediacorp. This structural reality directly impacts the editorial independence of the Journalist. The investigation reveals that while individual reporters may strive for objectivity, institutional pressures within this concentrated market heavily influence which narratives are amplified and which are suppressed.</w:t>
      </w:r>
    </w:p>
    <w:bookmarkEnd w:id="22"/>
    <w:bookmarkEnd w:id="23"/>
    <w:bookmarkStart w:id="26" w:name="X43e27fdac23babd22c641c72da6c6cb60e1b642"/>
    <w:p>
      <w:pPr>
        <w:pStyle w:val="Heading2"/>
      </w:pPr>
      <w:r>
        <w:t xml:space="preserve">III. Observations: The Dual Nature of Practice</w:t>
      </w:r>
    </w:p>
    <w:p>
      <w:pPr>
        <w:pStyle w:val="FirstParagraph"/>
      </w:pPr>
      <w:r>
        <w:t xml:space="preserve">The core findings of this laboratory analysis highlight the dichotomous nature of the Journalist's role in Singapore Singapore. We observe two distinct modes of operation that define the contemporary professional landscape.</w:t>
      </w:r>
    </w:p>
    <w:bookmarkStart w:id="24" w:name="X02f04afec82429d3a30d2acf639343e15d3e463"/>
    <w:p>
      <w:pPr>
        <w:pStyle w:val="Heading3"/>
      </w:pPr>
      <w:r>
        <w:t xml:space="preserve">A. Constructive and Developmental Journalism</w:t>
      </w:r>
    </w:p>
    <w:p>
      <w:pPr>
        <w:pStyle w:val="FirstParagraph"/>
      </w:pPr>
      <w:r>
        <w:t xml:space="preserve">In many sectors, particularly business, technology, and urban planning, the Journalist in Singapore Singapore excels at constructive journalism. This form of reporting focuses on solutions rather than just problems. By collaborating with government agencies to disseminate vital information regarding public health initiatives (such as during the pandemic management), economic recovery plans, or smart nation technological integrations, the Journalist acts as a crucial conduit for civic education and engagement.</w:t>
      </w:r>
    </w:p>
    <w:p>
      <w:pPr>
        <w:pStyle w:val="BodyText"/>
      </w:pPr>
      <w:r>
        <w:t xml:space="preserve">This approach benefits Singapore Singapore by fostering social cohesion and ensuring that the populace is well-informed about national policies. The success of this model demonstrates that media freedom does not necessarily equate to adversarial reporting; rather, it can mean having the freedom to report on successes, failures, and complex policy implementations without fear of criminal prosecution for merely criticizing administrative procedures.</w:t>
      </w:r>
    </w:p>
    <w:bookmarkEnd w:id="24"/>
    <w:bookmarkStart w:id="25" w:name="X77546fa5898755264297a05ce1d956d7b0168fe"/>
    <w:p>
      <w:pPr>
        <w:pStyle w:val="Heading3"/>
      </w:pPr>
      <w:r>
        <w:t xml:space="preserve">B. The Boundaries of Investigative Reporting</w:t>
      </w:r>
    </w:p>
    <w:p>
      <w:pPr>
        <w:pStyle w:val="FirstParagraph"/>
      </w:pPr>
      <w:r>
        <w:t xml:space="preserve">Conversely, our lab report identifies significant limitations when the Journalist attempts to cross into sensitive political territories. Incidents involving allegations of high-level misconduct or critical exposure of systemic failures often result in heavy editorial intervention or self-censorship among local outlets. This is where the definition of "Journalist" becomes contested. While freelance digital natives and international correspondents based in Singapore may push these boundaries, traditional print Journalists face severe professional risks if they violate the unwritten red lines regarding national security and racial harmony.</w:t>
      </w:r>
    </w:p>
    <w:p>
      <w:pPr>
        <w:pStyle w:val="BodyText"/>
      </w:pPr>
      <w:r>
        <w:t xml:space="preserve">This restriction creates a unique psychological pressure for the Journalist working within Singapore. They must constantly weigh their duty to truth against their duty to maintain social stability, a mandate explicitly supported by the broader society in Singapore which often prioritizes order over unbridled expression.</w:t>
      </w:r>
    </w:p>
    <w:bookmarkEnd w:id="25"/>
    <w:bookmarkEnd w:id="26"/>
    <w:bookmarkStart w:id="27" w:name="X58273c6b0ef82acd3811336820124e798ed08e5"/>
    <w:p>
      <w:pPr>
        <w:pStyle w:val="Heading2"/>
      </w:pPr>
      <w:r>
        <w:t xml:space="preserve">IV. Discussion: Adapting to the Digital Disruption</w:t>
      </w:r>
    </w:p>
    <w:p>
      <w:pPr>
        <w:pStyle w:val="FirstParagraph"/>
      </w:pPr>
      <w:r>
        <w:t xml:space="preserve">The emergence of digital platforms has introduced a new variable into our laboratory study. Traditional media houses in Singapore are no longer the sole gatekeepers of information, thereby altering the ecosystem in which every Journalist operates. Independent bloggers and social media influencers now compete with traditional Journalists for audience attention.</w:t>
      </w:r>
    </w:p>
    <w:p>
      <w:pPr>
        <w:pStyle w:val="BodyText"/>
      </w:pPr>
      <w:r>
        <w:t xml:space="preserve">However, this disruption is not entirely free from regulation. The Protection from Online Falsehoods and Manipulation Act (POFMA) has been applied to both established newsrooms operated by professional Journalists and independent digital content creators. This indicates that the regulatory net in Singapore is tightening across all platforms, affecting every entity claiming journalistic authority.</w:t>
      </w:r>
    </w:p>
    <w:p>
      <w:pPr>
        <w:pStyle w:val="BodyText"/>
      </w:pPr>
      <w:r>
        <w:t xml:space="preserve">For the modern Journalist in Singapore Singapore, this means adapting to a hybrid model. They must utilize digital tools for rapid dissemination while navigating an increasingly complex web of legal liabilities. The rise of niche digital publications allows for slightly more aggressive commentary on social issues, providing a safety valve for public sentiment that traditional mainstream outlets cannot afford to provide. Thus, the role of the Journalist has bifurcated: mainstream Journalists focus on policy and consensus-building, while niche digital journalists explore dissent and alternative viewpoints.</w:t>
      </w:r>
    </w:p>
    <w:bookmarkEnd w:id="27"/>
    <w:bookmarkStart w:id="28" w:name="v.-conclusion"/>
    <w:p>
      <w:pPr>
        <w:pStyle w:val="Heading2"/>
      </w:pPr>
      <w:r>
        <w:t xml:space="preserve">V. Conclusion</w:t>
      </w:r>
    </w:p>
    <w:p>
      <w:pPr>
        <w:pStyle w:val="FirstParagraph"/>
      </w:pPr>
      <w:r>
        <w:t xml:space="preserve">This laboratory report concludes that the Journalist in Singapore Singapore operates within a highly structured environment that demands precision, responsibility, and an acute awareness of socio-political sensitivities. The model of journalism prevalent in this region is not defined by the absence of constraints but by their precise application.</w:t>
      </w:r>
    </w:p>
    <w:p>
      <w:pPr>
        <w:pStyle w:val="BodyText"/>
      </w:pPr>
      <w:r>
        <w:t xml:space="preserve">The findings suggest that while the Journalist cannot act as a fourth estate in the traditional adversarial sense found in liberal democracies, they remain vital to Singapore’s functioning. They serve as educators, mobilizers of public opinion for national causes, and moderators of social discourse. For stakeholders interested in media dynamics within Southeast Asia or specifically studying Singapore Singapore's unique governance model, understanding this nuanced role is essential.</w:t>
      </w:r>
    </w:p>
    <w:p>
      <w:pPr>
        <w:pStyle w:val="BodyText"/>
      </w:pPr>
      <w:r>
        <w:t xml:space="preserve">The Journalist in this context is not merely a reporter; they are a custodian of social harmony and an architect of national identity. Future iterations of this lab report should monitor the evolving impact of artificial intelligence on content creation and how AI-generated narratives might further complicate the already complex relationship between truth, regulation, and public trust in Singapore.</w:t>
      </w:r>
    </w:p>
    <w:p>
      <w:r>
        <w:pict>
          <v:rect style="width:0;height:1.5pt" o:hralign="center" o:hrstd="t" o:hr="t"/>
        </w:pict>
      </w:r>
    </w:p>
    <w:p>
      <w:pPr>
        <w:pStyle w:val="FirstParagraph"/>
      </w:pPr>
      <w:r>
        <w:rPr>
          <w:bCs/>
          <w:b/>
        </w:rPr>
        <w:t xml:space="preserve">Note:</w:t>
      </w:r>
      <w:r>
        <w:t xml:space="preserve"> </w:t>
      </w:r>
      <w:r>
        <w:t xml:space="preserve">This document is an academic simulation for analytical purposes. All references to "Singapore Singapore" are intentional stylistic choices required by the prompt instructions to emphasize specific geographic and contextual aspects of the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Singapore Singapore</dc:title>
  <dc:creator/>
  <dc:language>en</dc:language>
  <cp:keywords/>
  <dcterms:created xsi:type="dcterms:W3CDTF">2026-07-29T04:14:32Z</dcterms:created>
  <dcterms:modified xsi:type="dcterms:W3CDTF">2026-07-29T04:14:32Z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