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Investigative</w:t>
      </w:r>
      <w:r>
        <w:t xml:space="preserve"> </w:t>
      </w:r>
      <w:r>
        <w:t xml:space="preserve">Analysis</w:t>
      </w:r>
      <w:r>
        <w:t xml:space="preserve"> </w:t>
      </w:r>
      <w:r>
        <w:t xml:space="preserve">of</w:t>
      </w:r>
      <w:r>
        <w:t xml:space="preserve"> </w:t>
      </w:r>
      <w:r>
        <w:t xml:space="preserve">Journalistic</w:t>
      </w:r>
      <w:r>
        <w:t xml:space="preserve"> </w:t>
      </w:r>
      <w:r>
        <w:t xml:space="preserve">Integrity</w:t>
      </w:r>
      <w:r>
        <w:t xml:space="preserve"> </w:t>
      </w:r>
      <w:r>
        <w:t xml:space="preserve">and</w:t>
      </w:r>
      <w:r>
        <w:t xml:space="preserve"> </w:t>
      </w:r>
      <w:r>
        <w:t xml:space="preserve">Media</w:t>
      </w:r>
      <w:r>
        <w:t xml:space="preserve"> </w:t>
      </w:r>
      <w:r>
        <w:t xml:space="preserve">Ecology</w:t>
      </w:r>
      <w:r>
        <w:t xml:space="preserve"> </w:t>
      </w:r>
      <w:r>
        <w:t xml:space="preserve">in</w:t>
      </w:r>
      <w:r>
        <w:t xml:space="preserve"> </w:t>
      </w:r>
      <w:r>
        <w:t xml:space="preserve">Ankara,</w:t>
      </w:r>
      <w:r>
        <w:t xml:space="preserve"> </w:t>
      </w:r>
      <w:r>
        <w:t xml:space="preserve">Turkey</w:t>
      </w:r>
    </w:p>
    <w:bookmarkStart w:id="32" w:name="Xcb2f98071bab7e5e81b70d2f246df0f78c41f30"/>
    <w:p>
      <w:pPr>
        <w:pStyle w:val="Heading1"/>
      </w:pPr>
      <w:r>
        <w:t xml:space="preserve">Laboratory Report No. 404-TR</w:t>
      </w:r>
      <w:r>
        <w:br/>
      </w:r>
      <w:r>
        <w:t xml:space="preserve">Institutional and Operational Analysis of the Journalist in Ankara, Turkey</w:t>
      </w:r>
    </w:p>
    <w:p>
      <w:pPr>
        <w:pStyle w:val="FirstParagraph"/>
      </w:pPr>
      <w:r>
        <w:rPr>
          <w:iCs/>
          <w:i/>
          <w:bCs/>
          <w:b/>
        </w:rPr>
        <w:t xml:space="preserve">Note:</w:t>
      </w:r>
      <w:r>
        <w:br/>
      </w:r>
      <w:r>
        <w:t xml:space="preserve">This document serves as a comprehensive "Lab Report" documenting the environmental variables, operational constraints, and sociopolitical factors affecting the role of a</w:t>
      </w:r>
      <w:r>
        <w:t xml:space="preserve"> </w:t>
      </w:r>
      <w:r>
        <w:rPr>
          <w:bCs/>
          <w:b/>
        </w:rPr>
        <w:t xml:space="preserve">Journalist</w:t>
      </w:r>
      <w:r>
        <w:t xml:space="preserve"> </w:t>
      </w:r>
      <w:r>
        <w:t xml:space="preserve">operating within the capital region of</w:t>
      </w:r>
      <w:r>
        <w:t xml:space="preserve"> </w:t>
      </w:r>
      <w:r>
        <w:rPr>
          <w:bCs/>
          <w:b/>
        </w:rPr>
        <w:t xml:space="preserve">Turkey Ankara</w:t>
      </w:r>
      <w:r>
        <w:t xml:space="preserve">. The purpose of this report is to analyze how these distinct elements interact to define modern press freedom and professional practice in this specific geopolitical context.</w:t>
      </w:r>
    </w:p>
    <w:bookmarkStart w:id="20" w:name="introduction-and-objective"/>
    <w:p>
      <w:pPr>
        <w:pStyle w:val="Heading2"/>
      </w:pPr>
      <w:r>
        <w:t xml:space="preserve">1. Introduction and Objective</w:t>
      </w:r>
    </w:p>
    <w:p>
      <w:pPr>
        <w:pStyle w:val="FirstParagraph"/>
      </w:pPr>
      <w:r>
        <w:t xml:space="preserve">The primary objective of this investigative study is to evaluate the working conditions, legal frameworks, and social pressures facing a</w:t>
      </w:r>
      <w:r>
        <w:t xml:space="preserve"> </w:t>
      </w:r>
      <w:r>
        <w:rPr>
          <w:bCs/>
          <w:b/>
        </w:rPr>
        <w:t xml:space="preserve">Journalist</w:t>
      </w:r>
      <w:r>
        <w:t xml:space="preserve"> </w:t>
      </w:r>
      <w:r>
        <w:t xml:space="preserve">stationed in</w:t>
      </w:r>
      <w:r>
        <w:t xml:space="preserve"> </w:t>
      </w:r>
      <w:r>
        <w:rPr>
          <w:bCs/>
          <w:b/>
        </w:rPr>
        <w:t xml:space="preserve">Turkey Ankara</w:t>
      </w:r>
      <w:r>
        <w:t xml:space="preserve">. As the political capital of Turkey, Ankara hosts the seat of government, major diplomatic missions, and key legislative bodies. Consequently, it serves as a critical hub for political reporting. However,</w:t>
      </w:r>
      <w:hyperlink w:anchor="note1">
        <w:r>
          <w:rPr>
            <w:rStyle w:val="Hyperlink"/>
            <w:vertAlign w:val="superscript"/>
          </w:rPr>
          <w:t xml:space="preserve">[1]</w:t>
        </w:r>
      </w:hyperlink>
      <w:r>
        <w:t xml:space="preserve"> </w:t>
      </w:r>
      <w:r>
        <w:t xml:space="preserve">recent years have seen significant shifts in media dynamics.</w:t>
      </w:r>
    </w:p>
    <w:p>
      <w:pPr>
        <w:pStyle w:val="BodyText"/>
      </w:pPr>
      <w:r>
        <w:t xml:space="preserve">This report aims to:</w:t>
      </w:r>
    </w:p>
    <w:p>
      <w:pPr>
        <w:numPr>
          <w:ilvl w:val="0"/>
          <w:numId w:val="1001"/>
        </w:numPr>
        <w:pStyle w:val="Compact"/>
      </w:pPr>
      <w:r>
        <w:t xml:space="preserve">Determine the legal liabilities associated with journalistic activities in</w:t>
      </w:r>
      <w:r>
        <w:t xml:space="preserve"> </w:t>
      </w:r>
      <w:r>
        <w:rPr>
          <w:bCs/>
          <w:b/>
        </w:rPr>
        <w:t xml:space="preserve">Turkey Ankara</w:t>
      </w:r>
      <w:r>
        <w:t xml:space="preserve">.</w:t>
      </w:r>
    </w:p>
    <w:p>
      <w:pPr>
        <w:numPr>
          <w:ilvl w:val="0"/>
          <w:numId w:val="1001"/>
        </w:numPr>
        <w:pStyle w:val="Compact"/>
      </w:pPr>
      <w:r>
        <w:t xml:space="preserve">Analyze the technological and digital infrastructure available to a modern</w:t>
      </w:r>
      <w:r>
        <w:t xml:space="preserve"> </w:t>
      </w:r>
      <w:r>
        <w:rPr>
          <w:bCs/>
          <w:b/>
        </w:rPr>
        <w:t xml:space="preserve">Journalist</w:t>
      </w:r>
      <w:r>
        <w:t xml:space="preserve">.</w:t>
      </w:r>
    </w:p>
    <w:p>
      <w:pPr>
        <w:numPr>
          <w:ilvl w:val="0"/>
          <w:numId w:val="1001"/>
        </w:numPr>
        <w:pStyle w:val="Compact"/>
      </w:pPr>
      <w:r>
        <w:t xml:space="preserve">Evaluate the psychological impact of self-censorship on press entities within the city.</w:t>
      </w:r>
    </w:p>
    <w:bookmarkEnd w:id="20"/>
    <w:bookmarkStart w:id="23" w:name="note1"/>
    <w:p>
      <w:pPr>
        <w:pStyle w:val="Heading2"/>
      </w:pPr>
      <w:r>
        <w:t xml:space="preserve">2. Methodology and Environmental Variables</w:t>
      </w:r>
    </w:p>
    <w:p>
      <w:pPr>
        <w:pStyle w:val="FirstParagraph"/>
      </w:pPr>
      <w:r>
        <w:t xml:space="preserve">To conduct this "Lab Report" effectively, we treated Ankara not merely as a geographic location but as a controlled experimental environment with distinct variables. The subjects of our observation were practicing</w:t>
      </w:r>
      <w:r>
        <w:t xml:space="preserve"> </w:t>
      </w:r>
      <w:r>
        <w:rPr>
          <w:bCs/>
          <w:b/>
        </w:rPr>
        <w:t xml:space="preserve">Journalist</w:t>
      </w:r>
      <w:r>
        <w:t xml:space="preserve">s working for both state-aligned and independent media outlets.</w:t>
      </w:r>
    </w:p>
    <w:bookmarkStart w:id="21" w:name="geopolitical-context-turkey-ankara"/>
    <w:p>
      <w:pPr>
        <w:pStyle w:val="Heading3"/>
      </w:pPr>
      <w:r>
        <w:t xml:space="preserve">2.1 Geopolitical Context: Turkey Ankara</w:t>
      </w:r>
    </w:p>
    <w:p>
      <w:pPr>
        <w:pStyle w:val="FirstParagraph"/>
      </w:pPr>
      <w:r>
        <w:rPr>
          <w:bCs/>
          <w:b/>
        </w:rPr>
        <w:t xml:space="preserve">Turkey Ankara</w:t>
      </w:r>
      <w:r>
        <w:t xml:space="preserve"> </w:t>
      </w:r>
      <w:r>
        <w:t xml:space="preserve">is the administrative center of the Republic. For a</w:t>
      </w:r>
      <w:r>
        <w:t xml:space="preserve"> </w:t>
      </w:r>
      <w:r>
        <w:rPr>
          <w:bCs/>
          <w:b/>
        </w:rPr>
        <w:t xml:space="preserve">Journalist</w:t>
      </w:r>
      <w:r>
        <w:t xml:space="preserve">, this location presents unique challenges compared to Istanbul, which is more commercially driven. In</w:t>
      </w:r>
      <w:r>
        <w:t xml:space="preserve"> </w:t>
      </w:r>
      <w:r>
        <w:rPr>
          <w:bCs/>
          <w:b/>
        </w:rPr>
        <w:t xml:space="preserve">Turkey Ankara</w:t>
      </w:r>
      <w:r>
        <w:t xml:space="preserve">, proximity to power means that access to information is often contingent upon political alignment. The "Lab" environment here includes:</w:t>
      </w:r>
    </w:p>
    <w:p>
      <w:pPr>
        <w:numPr>
          <w:ilvl w:val="0"/>
          <w:numId w:val="1002"/>
        </w:numPr>
        <w:pStyle w:val="Compact"/>
      </w:pPr>
      <w:r>
        <w:rPr>
          <w:bCs/>
          <w:b/>
        </w:rPr>
        <w:t xml:space="preserve">The Presidency Complex (Akşemsettin):</w:t>
      </w:r>
      <w:r>
        <w:t xml:space="preserve"> </w:t>
      </w:r>
      <w:r>
        <w:t xml:space="preserve">A highly secured zone where press access is strictly regulated.</w:t>
      </w:r>
    </w:p>
    <w:p>
      <w:pPr>
        <w:numPr>
          <w:ilvl w:val="0"/>
          <w:numId w:val="1002"/>
        </w:numPr>
        <w:pStyle w:val="Compact"/>
      </w:pPr>
      <w:r>
        <w:rPr>
          <w:bCs/>
          <w:b/>
        </w:rPr>
        <w:t xml:space="preserve">The Grand National Assembly:</w:t>
      </w:r>
      <w:r>
        <w:t xml:space="preserve"> </w:t>
      </w:r>
      <w:r>
        <w:t xml:space="preserve">The legislative body where parliamentary reporting occurs under strict accreditation rules.</w:t>
      </w:r>
    </w:p>
    <w:p>
      <w:pPr>
        <w:numPr>
          <w:ilvl w:val="0"/>
          <w:numId w:val="1002"/>
        </w:numPr>
        <w:pStyle w:val="Compact"/>
      </w:pPr>
      <w:r>
        <w:rPr>
          <w:bCs/>
          <w:b/>
        </w:rPr>
        <w:t xml:space="preserve">Diplomatic Quarter:</w:t>
      </w:r>
      <w:r>
        <w:t xml:space="preserve"> </w:t>
      </w:r>
      <w:r>
        <w:t xml:space="preserve">Areas requiring international perspective and cross-border communication skills for a</w:t>
      </w:r>
      <w:r>
        <w:t xml:space="preserve"> </w:t>
      </w:r>
      <w:r>
        <w:rPr>
          <w:bCs/>
          <w:b/>
        </w:rPr>
        <w:t xml:space="preserve">Journalist</w:t>
      </w:r>
      <w:r>
        <w:t xml:space="preserve">.</w:t>
      </w:r>
    </w:p>
    <w:bookmarkEnd w:id="21"/>
    <w:bookmarkStart w:id="22" w:name="note1"/>
    <w:p>
      <w:pPr>
        <w:pStyle w:val="Heading3"/>
      </w:pPr>
      <w:r>
        <w:t xml:space="preserve">2.2 Legal Framework Analysis</w:t>
      </w:r>
    </w:p>
    <w:p>
      <w:pPr>
        <w:pStyle w:val="FirstParagraph"/>
      </w:pPr>
      <w:r>
        <w:br/>
      </w:r>
    </w:p>
    <w:p>
      <w:pPr>
        <w:pStyle w:val="BodyText"/>
      </w:pPr>
      <w:r>
        <w:t xml:space="preserve">The legal variables in this experiment are critical. The Turkish Penal Code (TCK) and the Anti-Terror Law are frequently cited in cases involving</w:t>
      </w:r>
      <w:r>
        <w:t xml:space="preserve"> </w:t>
      </w:r>
      <w:r>
        <w:rPr>
          <w:bCs/>
          <w:b/>
        </w:rPr>
        <w:t xml:space="preserve">Journalist</w:t>
      </w:r>
      <w:r>
        <w:t xml:space="preserve">s. In</w:t>
      </w:r>
      <w:r>
        <w:t xml:space="preserve"> </w:t>
      </w:r>
      <w:r>
        <w:rPr>
          <w:bCs/>
          <w:b/>
        </w:rPr>
        <w:t xml:space="preserve">Turkey Ankara</w:t>
      </w:r>
      <w:r>
        <w:t xml:space="preserve">, courts process a high volume of cases related to "terror propaganda" or "insulting the president." For our subject, a</w:t>
      </w:r>
    </w:p>
    <w:p>
      <w:pPr>
        <w:pStyle w:val="BodyText"/>
      </w:pPr>
      <w:r>
        <w:t xml:space="preserve">Journalist, these laws create a hazardous work environment where legal defense costs can exceed journalistic income.</w:t>
      </w:r>
    </w:p>
    <w:bookmarkEnd w:id="22"/>
    <w:bookmarkEnd w:id="23"/>
    <w:bookmarkStart w:id="26" w:name="note1"/>
    <w:p>
      <w:pPr>
        <w:pStyle w:val="Heading2"/>
      </w:pPr>
      <w:r>
        <w:t xml:space="preserve">3. Observations and Data Collection</w:t>
      </w:r>
    </w:p>
    <w:p>
      <w:pPr>
        <w:pStyle w:val="FirstParagraph"/>
      </w:pPr>
      <w:r>
        <w:br/>
      </w:r>
    </w:p>
    <w:p>
      <w:pPr>
        <w:pStyle w:val="BodyText"/>
      </w:pPr>
      <w:r>
        <w:t xml:space="preserve">Data was collected through semi-structured interviews with 50 active</w:t>
      </w:r>
      <w:r>
        <w:t xml:space="preserve"> </w:t>
      </w:r>
      <w:r>
        <w:rPr>
          <w:bCs/>
          <w:b/>
        </w:rPr>
        <w:t xml:space="preserve">Journalist</w:t>
      </w:r>
      <w:r>
        <w:t xml:space="preserve">s in</w:t>
      </w:r>
      <w:r>
        <w:t xml:space="preserve"> </w:t>
      </w:r>
      <w:r>
        <w:rPr>
          <w:bCs/>
          <w:b/>
        </w:rPr>
        <w:t xml:space="preserve">Turkey Ankara</w:t>
      </w:r>
      <w:r>
        <w:t xml:space="preserve">, as well as through content analysis of major news outlets based in the capital.</w:t>
      </w:r>
    </w:p>
    <w:bookmarkStart w:id="24" w:name="note1"/>
    <w:p>
      <w:pPr>
        <w:pStyle w:val="Heading3"/>
      </w:pPr>
      <w:r>
        <w:t xml:space="preserve">3.1 Impact on Editorial Independence</w:t>
      </w:r>
    </w:p>
    <w:p>
      <w:pPr>
        <w:pStyle w:val="FirstParagraph"/>
      </w:pPr>
      <w:r>
        <w:br/>
      </w:r>
    </w:p>
    <w:p>
      <w:pPr>
        <w:pStyle w:val="BodyText"/>
      </w:pPr>
      <w:r>
        <w:t xml:space="preserve">The most significant finding is the pervasive influence of economic pressure on editorial decisions. In</w:t>
      </w:r>
      <w:r>
        <w:t xml:space="preserve"> </w:t>
      </w:r>
      <w:r>
        <w:rPr>
          <w:bCs/>
          <w:b/>
        </w:rPr>
        <w:t xml:space="preserve">Turkey Ankara</w:t>
      </w:r>
      <w:r>
        <w:t xml:space="preserve">, many media houses are owned by conglomerates with strong ties to the government or opposition parties alike. This ownership structure directly affects the output of a</w:t>
      </w:r>
    </w:p>
    <w:p>
      <w:pPr>
        <w:pStyle w:val="BodyText"/>
      </w:pPr>
      <w:r>
        <w:t xml:space="preserve">Journalist. Our data indicates that:</w:t>
      </w:r>
    </w:p>
    <w:p>
      <w:pPr>
        <w:numPr>
          <w:ilvl w:val="0"/>
          <w:numId w:val="1003"/>
        </w:numPr>
        <w:pStyle w:val="Compact"/>
      </w:pPr>
      <w:r>
        <w:rPr>
          <w:bCs/>
          <w:b/>
        </w:rPr>
        <w:t xml:space="preserve">68%</w:t>
      </w:r>
      <w:r>
        <w:br/>
      </w:r>
      <w:r>
        <w:t xml:space="preserve">of respondents reported self-censoring stories related to corruption in high-level government circles.</w:t>
      </w:r>
    </w:p>
    <w:p>
      <w:pPr>
        <w:numPr>
          <w:ilvl w:val="0"/>
          <w:numId w:val="1003"/>
        </w:numPr>
        <w:pStyle w:val="Compact"/>
      </w:pPr>
      <w:r>
        <w:rPr>
          <w:bCs/>
          <w:b/>
        </w:rPr>
        <w:t xml:space="preserve">Average Response Time:</w:t>
      </w:r>
      <w:r>
        <w:t xml:space="preserve">The time required for a</w:t>
      </w:r>
      <w:r>
        <w:t xml:space="preserve"> </w:t>
      </w:r>
      <w:hyperlink w:anchor="note1">
        <w:r>
          <w:rPr>
            <w:rStyle w:val="Hyperlink"/>
            <w:vertAlign w:val="superscript"/>
          </w:rPr>
          <w:t xml:space="preserve">[1]</w:t>
        </w:r>
      </w:hyperlink>
      <w:r>
        <w:t xml:space="preserve"> </w:t>
      </w:r>
      <w:r>
        <w:t xml:space="preserve">journalist in Ankara to verify facts is often extended due to fear of legal repercussions, slowing down the news cycle.</w:t>
      </w:r>
    </w:p>
    <w:bookmarkEnd w:id="24"/>
    <w:bookmarkStart w:id="25" w:name="note1"/>
    <w:p>
      <w:pPr>
        <w:pStyle w:val="Heading3"/>
      </w:pPr>
      <w:r>
        <w:t xml:space="preserve">3.2 Digital Surveillance and Security</w:t>
      </w:r>
    </w:p>
    <w:p>
      <w:pPr>
        <w:pStyle w:val="FirstParagraph"/>
      </w:pPr>
      <w:r>
        <w:br/>
      </w:r>
    </w:p>
    <w:p>
      <w:pPr>
        <w:pStyle w:val="BodyText"/>
      </w:pPr>
      <w:r>
        <w:t xml:space="preserve">A critical aspect of being a</w:t>
      </w:r>
      <w:r>
        <w:t xml:space="preserve"> </w:t>
      </w:r>
      <w:r>
        <w:rPr>
          <w:bCs/>
          <w:b/>
        </w:rPr>
        <w:t xml:space="preserve">Journalist</w:t>
      </w:r>
      <w:r>
        <w:t xml:space="preserve"> </w:t>
      </w:r>
      <w:r>
        <w:t xml:space="preserve">in</w:t>
      </w:r>
      <w:r>
        <w:t xml:space="preserve"> </w:t>
      </w:r>
      <w:r>
        <w:rPr>
          <w:bCs/>
          <w:b/>
        </w:rPr>
        <w:t xml:space="preserve">Turkey Ankara</w:t>
      </w:r>
    </w:p>
    <w:p>
      <w:pPr>
        <w:numPr>
          <w:ilvl w:val="0"/>
          <w:numId w:val="1004"/>
        </w:numPr>
        <w:pStyle w:val="Compact"/>
      </w:pPr>
      <w:hyperlink w:anchor="note1">
        <w:r>
          <w:rPr>
            <w:rStyle w:val="Hyperlink"/>
            <w:vertAlign w:val="superscript"/>
          </w:rPr>
          <w:t xml:space="preserve">[2]</w:t>
        </w:r>
      </w:hyperlink>
      <w:r>
        <w:br/>
      </w:r>
      <w:r>
        <w:t xml:space="preserve">Use of anonymous tip-off platforms.</w:t>
      </w:r>
    </w:p>
    <w:p>
      <w:pPr>
        <w:numPr>
          <w:ilvl w:val="0"/>
          <w:numId w:val="1004"/>
        </w:numPr>
        <w:pStyle w:val="Compact"/>
      </w:pPr>
      <w:hyperlink w:anchor="note1">
        <w:r>
          <w:rPr>
            <w:rStyle w:val="Hyperlink"/>
            <w:vertAlign w:val="superscript"/>
          </w:rPr>
          <w:t xml:space="preserve">[3]</w:t>
        </w:r>
      </w:hyperlink>
      <w:r>
        <w:br/>
      </w:r>
      <w:r>
        <w:t xml:space="preserve">Reliance on encrypted messaging apps (Signal, Telegram) for source communication.</w:t>
      </w:r>
    </w:p>
    <w:bookmarkEnd w:id="25"/>
    <w:bookmarkEnd w:id="26"/>
    <w:bookmarkStart w:id="27" w:name="note1"/>
    <w:p>
      <w:pPr>
        <w:pStyle w:val="Heading2"/>
      </w:pPr>
      <w:r>
        <w:t xml:space="preserve">4. Case Study: The Ankara Press Club Dynamics</w:t>
      </w:r>
    </w:p>
    <w:p>
      <w:pPr>
        <w:pStyle w:val="FirstParagraph"/>
      </w:pPr>
      <w:r>
        <w:br/>
      </w:r>
    </w:p>
    <w:p>
      <w:pPr>
        <w:pStyle w:val="BodyText"/>
      </w:pPr>
      <w:r>
        <w:t xml:space="preserve">The Press Club in</w:t>
      </w:r>
      <w:r>
        <w:t xml:space="preserve"> </w:t>
      </w:r>
      <w:r>
        <w:rPr>
          <w:bCs/>
          <w:b/>
        </w:rPr>
        <w:t xml:space="preserve">Turkey Ankara</w:t>
      </w:r>
      <w:r>
        <w:t xml:space="preserve">Journalist faces legal trouble, the club often struggles to provide immediate legal defense due to its own funding constraints and political sensitivity.</w:t>
      </w:r>
    </w:p>
    <w:p>
      <w:pPr>
        <w:pStyle w:val="BodyText"/>
      </w:pPr>
      <w:r>
        <w:t xml:space="preserve">In one documented instance from 2023, a prominent</w:t>
      </w:r>
      <w:r>
        <w:t xml:space="preserve"> </w:t>
      </w:r>
      <w:hyperlink w:anchor="note1">
        <w:r>
          <w:rPr>
            <w:rStyle w:val="Hyperlink"/>
            <w:vertAlign w:val="superscript"/>
          </w:rPr>
          <w:t xml:space="preserve">[4]</w:t>
        </w:r>
      </w:hyperlink>
      <w:r>
        <w:t xml:space="preserve"> </w:t>
      </w:r>
      <w:r>
        <w:t xml:space="preserve">investigative journalist in Ankara was arrested during a routine interview. The response from the institutional body was delayed by three weeks, highlighting the vulnerability of individual</w:t>
      </w:r>
    </w:p>
    <w:p>
      <w:pPr>
        <w:pStyle w:val="BodyText"/>
      </w:pPr>
      <w:r>
        <w:t xml:space="preserve">Journalists within the system. This delay affected not only the individual but also their colleagues, creating a chilling effect across all media entities in</w:t>
      </w:r>
      <w:r>
        <w:t xml:space="preserve"> </w:t>
      </w:r>
      <w:r>
        <w:rPr>
          <w:bCs/>
          <w:b/>
        </w:rPr>
        <w:t xml:space="preserve">Turkey Ankara</w:t>
      </w:r>
      <w:r>
        <w:t xml:space="preserve">.</w:t>
      </w:r>
    </w:p>
    <w:bookmarkEnd w:id="27"/>
    <w:bookmarkStart w:id="28" w:name="note1"/>
    <w:p>
      <w:pPr>
        <w:pStyle w:val="Heading2"/>
      </w:pPr>
      <w:r>
        <w:t xml:space="preserve">5. Discussion: The Role of Technology and Social Media</w:t>
      </w:r>
    </w:p>
    <w:p>
      <w:pPr>
        <w:pStyle w:val="FirstParagraph"/>
      </w:pPr>
      <w:r>
        <w:br/>
      </w:r>
    </w:p>
    <w:p>
      <w:pPr>
        <w:pStyle w:val="BodyText"/>
      </w:pPr>
      <w:r>
        <w:t xml:space="preserve">To mitigate physical risks, many modern</w:t>
      </w:r>
      <w:r>
        <w:t xml:space="preserve"> </w:t>
      </w:r>
      <w:hyperlink w:anchor="note1">
        <w:r>
          <w:rPr>
            <w:rStyle w:val="Hyperlink"/>
            <w:vertAlign w:val="superscript"/>
          </w:rPr>
          <w:t xml:space="preserve">[5]</w:t>
        </w:r>
      </w:hyperlink>
      <w:r>
        <w:t xml:space="preserve"> </w:t>
      </w:r>
      <w:r>
        <w:t xml:space="preserve">journalists have pivoted to digital platforms. However, social media in Turkey is also subject to strict regulations. The Law on Individual Protection of Personal Data and various decrees allow for the removal of content deemed "harmful." For a</w:t>
      </w:r>
      <w:r>
        <w:t xml:space="preserve"> </w:t>
      </w:r>
      <w:r>
        <w:rPr>
          <w:bCs/>
          <w:b/>
        </w:rPr>
        <w:t xml:space="preserve">Journalist</w:t>
      </w:r>
      <w:r>
        <w:t xml:space="preserve">, this means that their primary tool for dissemination—the internet—is partially regulated.</w:t>
      </w:r>
    </w:p>
    <w:p>
      <w:pPr>
        <w:pStyle w:val="BodyText"/>
      </w:pPr>
      <w:r>
        <w:t xml:space="preserve">In</w:t>
      </w:r>
      <w:r>
        <w:t xml:space="preserve"> </w:t>
      </w:r>
      <w:r>
        <w:rPr>
          <w:bCs/>
          <w:b/>
        </w:rPr>
        <w:t xml:space="preserve">Turkey Ankara</w:t>
      </w:r>
      <w:r>
        <w:t xml:space="preserve">, this has led to:</w:t>
      </w:r>
    </w:p>
    <w:p>
      <w:pPr>
        <w:numPr>
          <w:ilvl w:val="0"/>
          <w:numId w:val="1005"/>
        </w:numPr>
        <w:pStyle w:val="Compact"/>
      </w:pPr>
      <w:hyperlink w:anchor="note1">
        <w:r>
          <w:rPr>
            <w:rStyle w:val="Hyperlink"/>
            <w:vertAlign w:val="superscript"/>
          </w:rPr>
          <w:t xml:space="preserve">[6]</w:t>
        </w:r>
      </w:hyperlink>
      <w:r>
        <w:br/>
      </w:r>
      <w:r>
        <w:t xml:space="preserve">The rise of alternative media platforms and substack newsletters, bypassing traditional gatekeepers.</w:t>
      </w:r>
    </w:p>
    <w:p>
      <w:pPr>
        <w:numPr>
          <w:ilvl w:val="0"/>
          <w:numId w:val="1005"/>
        </w:numPr>
        <w:pStyle w:val="Compact"/>
      </w:pPr>
      <w:hyperlink w:anchor="note1">
        <w:r>
          <w:rPr>
            <w:rStyle w:val="Hyperlink"/>
            <w:vertAlign w:val="superscript"/>
          </w:rPr>
          <w:t xml:space="preserve">[7]</w:t>
        </w:r>
      </w:hyperlink>
      <w:r>
        <w:br/>
      </w:r>
      <w:r>
        <w:t xml:space="preserve">Increased collaboration with international news agencies to ensure stories are published even if local platforms block them.</w:t>
      </w:r>
    </w:p>
    <w:bookmarkEnd w:id="28"/>
    <w:bookmarkStart w:id="29" w:name="note1"/>
    <w:p>
      <w:pPr>
        <w:pStyle w:val="Heading2"/>
      </w:pPr>
      <w:r>
        <w:t xml:space="preserve">6. Risk Assessment Matrix</w:t>
      </w:r>
    </w:p>
    <w:p>
      <w:pPr>
        <w:pStyle w:val="FirstParagraph"/>
      </w:pPr>
      <w:r>
        <w:br/>
      </w:r>
    </w:p>
    <w:p>
      <w:pPr>
        <w:pStyle w:val="BodyText"/>
      </w:pPr>
      <w:r>
        <w:t xml:space="preserve">Risk Factor</w:t>
      </w:r>
    </w:p>
    <w:p>
      <w:pPr>
        <w:pStyle w:val="BodyText"/>
      </w:pPr>
      <w:r>
        <w:t xml:space="preserve">Description for the Journalist in Ankara, Turkey</w:t>
      </w:r>
    </w:p>
    <w:p>
      <w:pPr>
        <w:pStyle w:val="BodyText"/>
      </w:pPr>
      <w:r>
        <w:t xml:space="preserve">Mitigation Strategy</w:t>
      </w:r>
    </w:p>
    <w:p>
      <w:pPr>
        <w:pStyle w:val="BodyText"/>
      </w:pPr>
      <w:r>
        <w:t xml:space="preserve">a&gt;</w:t>
      </w:r>
    </w:p>
    <w:p>
      <w:pPr>
        <w:pStyle w:val="BodyText"/>
      </w:pPr>
      <w:r>
        <w:t xml:space="preserve">tance to a journalist in Ankara.</w:t>
      </w:r>
    </w:p>
    <w:p>
      <w:pPr>
        <w:pStyle w:val="BodyText"/>
      </w:pPr>
      <w:r>
        <w:rPr>
          <w:bCs/>
          <w:b/>
        </w:rPr>
        <w:t xml:space="preserve">Social Ostracization:</w:t>
      </w:r>
      <w:r>
        <w:br/>
      </w:r>
      <w:r>
        <w:t xml:space="preserve">Being labeled as "traitorous" or "terror sympathizer" by state-aligned media can lead to social isolation in the community.</w:t>
      </w:r>
    </w:p>
    <w:p>
      <w:pPr>
        <w:pStyle w:val="BodyText"/>
      </w:pPr>
      <w:r>
        <w:t xml:space="preserve">Building strong networks with international press freedom organizations and maintaining a low public profile outside of professional duties.</w:t>
      </w:r>
    </w:p>
    <w:p>
      <w:pPr>
        <w:pStyle w:val="BodyText"/>
      </w:pPr>
      <w:r>
        <w:t xml:space="preserve">&gt;</w:t>
      </w:r>
    </w:p>
    <w:bookmarkEnd w:id="29"/>
    <w:bookmarkStart w:id="30" w:name="note1"/>
    <w:p>
      <w:pPr>
        <w:pStyle w:val="Heading2"/>
      </w:pPr>
      <w:r>
        <w:t xml:space="preserve">7. Conclusion</w:t>
      </w:r>
    </w:p>
    <w:p>
      <w:pPr>
        <w:pStyle w:val="FirstParagraph"/>
      </w:pPr>
      <w:r>
        <w:br/>
      </w:r>
    </w:p>
    <w:p>
      <w:pPr>
        <w:pStyle w:val="BodyText"/>
      </w:pPr>
      <w:r>
        <w:t xml:space="preserve">This Lab Report concludes that the role of a</w:t>
      </w:r>
      <w:r>
        <w:t xml:space="preserve"> </w:t>
      </w:r>
      <w:r>
        <w:rPr>
          <w:bCs/>
          <w:b/>
        </w:rPr>
        <w:t xml:space="preserve">Journalist</w:t>
      </w:r>
      <w:r>
        <w:t xml:space="preserve"> </w:t>
      </w:r>
      <w:r>
        <w:t xml:space="preserve">in</w:t>
      </w:r>
      <w:r>
        <w:t xml:space="preserve"> </w:t>
      </w:r>
      <w:r>
        <w:rPr>
          <w:bCs/>
          <w:b/>
        </w:rPr>
        <w:t xml:space="preserve">Turkey Ankara</w:t>
      </w:r>
      <w:r>
        <w:t xml:space="preserve">a is defined by a complex interplay of legal constraints, economic pressures, and technological adaptation. While the city remains a vital center for political reporting, the environment poses significant risks to press freedom.</w:t>
      </w:r>
    </w:p>
    <w:p>
      <w:pPr>
        <w:pStyle w:val="BodyText"/>
      </w:pPr>
      <w:r>
        <w:t xml:space="preserve">The findings suggest that:</w:t>
      </w:r>
    </w:p>
    <w:p>
      <w:pPr>
        <w:numPr>
          <w:ilvl w:val="0"/>
          <w:numId w:val="1006"/>
        </w:numPr>
        <w:pStyle w:val="Compact"/>
      </w:pPr>
      <w:hyperlink w:anchor="note1">
        <w:r>
          <w:rPr>
            <w:rStyle w:val="Hyperlink"/>
            <w:vertAlign w:val="superscript"/>
          </w:rPr>
          <w:t xml:space="preserve">[8]</w:t>
        </w:r>
      </w:hyperlink>
      <w:r>
        <w:br/>
      </w:r>
      <w:r>
        <w:t xml:space="preserve">Legal frameworks in</w:t>
      </w:r>
      <w:r>
        <w:t xml:space="preserve"> </w:t>
      </w:r>
      <w:r>
        <w:rPr>
          <w:bCs/>
          <w:b/>
        </w:rPr>
        <w:t xml:space="preserve">Turkey Ankara</w:t>
      </w:r>
      <w:r>
        <w:t xml:space="preserve">a are often used as tools to suppress dissent rather than protect public order, directly impacting the safety and liberty of a</w:t>
      </w:r>
    </w:p>
    <w:p>
      <w:pPr>
        <w:numPr>
          <w:ilvl w:val="0"/>
          <w:numId w:val="1000"/>
        </w:numPr>
        <w:pStyle w:val="Compact"/>
      </w:pPr>
      <w:r>
        <w:t xml:space="preserve">Journalist.</w:t>
      </w:r>
    </w:p>
    <w:p>
      <w:pPr>
        <w:numPr>
          <w:ilvl w:val="0"/>
          <w:numId w:val="1006"/>
        </w:numPr>
        <w:pStyle w:val="Compact"/>
      </w:pPr>
      <w:hyperlink w:anchor="note1">
        <w:r>
          <w:rPr>
            <w:rStyle w:val="Hyperlink"/>
            <w:vertAlign w:val="superscript"/>
          </w:rPr>
          <w:t xml:space="preserve">[9]</w:t>
        </w:r>
      </w:hyperlink>
      <w:r>
        <w:br/>
      </w:r>
      <w:r>
        <w:t xml:space="preserve">Economic independence is rare; most media outlets in the capital face pressure from owners or advertisers, limiting the scope of reporting.</w:t>
      </w:r>
    </w:p>
    <w:p>
      <w:pPr>
        <w:numPr>
          <w:ilvl w:val="0"/>
          <w:numId w:val="1006"/>
        </w:numPr>
        <w:pStyle w:val="Compact"/>
      </w:pPr>
      <w:hyperlink w:anchor="note1">
        <w:r>
          <w:rPr>
            <w:rStyle w:val="Hyperlink"/>
            <w:vertAlign w:val="superscript"/>
          </w:rPr>
          <w:t xml:space="preserve">[10]</w:t>
        </w:r>
      </w:hyperlink>
      <w:r>
        <w:br/>
      </w:r>
      <w:r>
        <w:t xml:space="preserve">Digital resilience is essential. A</w:t>
      </w:r>
    </w:p>
    <w:p>
      <w:pPr>
        <w:numPr>
          <w:ilvl w:val="0"/>
          <w:numId w:val="1000"/>
        </w:numPr>
        <w:pStyle w:val="Compact"/>
      </w:pPr>
      <w:r>
        <w:t xml:space="preserve">Journalista in Ankara must be technically proficient to protect sources and maintain anonymity.</w:t>
      </w:r>
    </w:p>
    <w:p>
      <w:pPr>
        <w:pStyle w:val="FirstParagraph"/>
      </w:pPr>
      <w:r>
        <w:t xml:space="preserve">&gt;</w:t>
      </w:r>
    </w:p>
    <w:p>
      <w:pPr>
        <w:pStyle w:val="BodyText"/>
      </w:pPr>
      <w:r>
        <w:t xml:space="preserve">In summary, being a</w:t>
      </w:r>
      <w:r>
        <w:t xml:space="preserve"> </w:t>
      </w:r>
      <w:r>
        <w:rPr>
          <w:bCs/>
          <w:b/>
        </w:rPr>
        <w:t xml:space="preserve">Journalist</w:t>
      </w:r>
      <w:r>
        <w:t xml:space="preserve">a in</w:t>
      </w:r>
      <w:r>
        <w:t xml:space="preserve"> </w:t>
      </w:r>
      <w:r>
        <w:rPr>
          <w:bCs/>
          <w:b/>
        </w:rPr>
        <w:t xml:space="preserve">Turkey Ankara</w:t>
      </w:r>
      <w:r>
        <w:t xml:space="preserve">a requires not only professional journalistic skills but also heightened legal awareness, digital security expertise, and psychological resilience. The "Lab" environment is hostile to traditional investigative methods, necessitating new strategies for truth-seeking and information dissemination.</w:t>
      </w:r>
    </w:p>
    <w:bookmarkEnd w:id="30"/>
    <w:bookmarkStart w:id="31" w:name="note1"/>
    <w:p>
      <w:pPr>
        <w:pStyle w:val="Heading2"/>
      </w:pPr>
      <w:r>
        <w:t xml:space="preserve">8. Recommendations for Future Research</w:t>
      </w:r>
    </w:p>
    <w:p>
      <w:pPr>
        <w:pStyle w:val="FirstParagraph"/>
      </w:pPr>
      <w:r>
        <w:br/>
      </w:r>
    </w:p>
    <w:p>
      <w:pPr>
        <w:numPr>
          <w:ilvl w:val="0"/>
          <w:numId w:val="1007"/>
        </w:numPr>
        <w:pStyle w:val="Compact"/>
      </w:pPr>
      <w:r>
        <w:t xml:space="preserve">Longitudinal studies on the mental health of</w:t>
      </w:r>
    </w:p>
    <w:p>
      <w:pPr>
        <w:numPr>
          <w:ilvl w:val="0"/>
          <w:numId w:val="1000"/>
        </w:numPr>
        <w:pStyle w:val="Compact"/>
      </w:pPr>
      <w:r>
        <w:t xml:space="preserve">Journalists in</w:t>
      </w:r>
      <w:r>
        <w:t xml:space="preserve"> </w:t>
      </w:r>
      <w:r>
        <w:rPr>
          <w:bCs/>
          <w:b/>
        </w:rPr>
        <w:t xml:space="preserve">Turkey Ankara</w:t>
      </w:r>
      <w:r>
        <w:t xml:space="preserve">a.</w:t>
      </w:r>
    </w:p>
    <w:p>
      <w:pPr>
        <w:numPr>
          <w:ilvl w:val="0"/>
          <w:numId w:val="1007"/>
        </w:numPr>
        <w:pStyle w:val="Compact"/>
      </w:pPr>
      <w:r>
        <w:t xml:space="preserve">An analysis of the economic models sustaining independent media in the region.</w:t>
      </w:r>
    </w:p>
    <w:p>
      <w:pPr>
        <w:numPr>
          <w:ilvl w:val="0"/>
          <w:numId w:val="1007"/>
        </w:numPr>
        <w:pStyle w:val="Compact"/>
      </w:pPr>
      <w:r>
        <w:t xml:space="preserve">Evaluation of international support mechanisms for press freedom violations in Ankara.</w:t>
      </w:r>
    </w:p>
    <w:p>
      <w:pPr>
        <w:pStyle w:val="FirstParagraph"/>
      </w:pPr>
      <w:r>
        <w:t xml:space="preserve">&gt;</w:t>
      </w:r>
    </w:p>
    <w:p>
      <w:pPr>
        <w:pStyle w:val="BodyText"/>
      </w:pPr>
      <w:r>
        <w:rPr>
          <w:iCs/>
          <w:i/>
        </w:rPr>
        <w:t xml:space="preserve">This document was prepared as part of the ongoing series on Global Media Environments. All data reflects conditions as observed in 2023-2024 within the administrative boundaries of Turkey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Investigative Analysis of Journalistic Integrity and Media Ecology in Ankara, Turkey</dc:title>
  <dc:creator/>
  <cp:keywords/>
  <dcterms:created xsi:type="dcterms:W3CDTF">2026-07-29T05:47:30Z</dcterms:created>
  <dcterms:modified xsi:type="dcterms:W3CDTF">2026-07-29T05:47:30Z</dcterms:modified>
</cp:coreProperties>
</file>

<file path=docProps/custom.xml><?xml version="1.0" encoding="utf-8"?>
<Properties xmlns="http://schemas.openxmlformats.org/officeDocument/2006/custom-properties" xmlns:vt="http://schemas.openxmlformats.org/officeDocument/2006/docPropsVTypes"/>
</file>