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Judicial</w:t>
      </w:r>
      <w:r>
        <w:t xml:space="preserve"> </w:t>
      </w:r>
      <w:r>
        <w:t xml:space="preserve">Analysis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Judge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p>
      <w:pPr>
        <w:pStyle w:val="FirstParagraph"/>
      </w:pPr>
      <w:r>
        <w:t xml:space="preserve">```html</w:t>
      </w:r>
    </w:p>
    <w:p>
      <w:pPr>
        <w:pStyle w:val="BodyText"/>
      </w:pPr>
      <w:r>
        <w:rPr>
          <w:bCs/>
          <w:b/>
        </w:rPr>
        <w:t xml:space="preserve">Laboratory Report Reference:</w:t>
      </w:r>
      <w:r>
        <w:t xml:space="preserve"> </w:t>
      </w:r>
      <w:r>
        <w:t xml:space="preserve">LAB-JUD-ARG-2023-BA</w:t>
      </w:r>
    </w:p>
    <w:p>
      <w:pPr>
        <w:pStyle w:val="BodyText"/>
      </w:pPr>
      <w:r>
        <w:rPr>
          <w:bCs/>
          <w:b/>
        </w:rPr>
        <w:t xml:space="preserve">Date of Analysis: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Jurisdictional Focus:</w:t>
      </w:r>
      <w:r>
        <w:t xml:space="preserve"> </w:t>
      </w:r>
      <w:r>
        <w:t xml:space="preserve">Argentina, Buenos Aires City and Province</w:t>
      </w:r>
    </w:p>
    <w:p>
      <w:pPr>
        <w:pStyle w:val="BodyText"/>
      </w:pPr>
      <w:r>
        <w:rPr>
          <w:bCs/>
          <w:b/>
        </w:rPr>
        <w:t xml:space="preserve">Status:</w:t>
      </w:r>
      <w:r>
        <w:t xml:space="preserve"> </w:t>
      </w:r>
      <w:r>
        <w:t xml:space="preserve">Confidential / Academic Review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.html.</w:t>
      </w:r>
      <w:r>
        <w:t xml:space="preserve"> </w:t>
      </w: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Judicial Analysis of the Judge Role in Argentina Buenos Aires</dc:title>
  <dc:creator/>
  <dc:language>en</dc:language>
  <cp:keywords/>
  <dcterms:created xsi:type="dcterms:W3CDTF">2026-07-29T16:09:27Z</dcterms:created>
  <dcterms:modified xsi:type="dcterms:W3CDTF">2026-07-29T16:09:27Z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