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Evaluation</w:t>
      </w:r>
      <w:r>
        <w:t xml:space="preserve"> </w:t>
      </w:r>
      <w:r>
        <w:t xml:space="preserve">Report:</w:t>
      </w:r>
      <w:r>
        <w:t xml:space="preserve"> </w:t>
      </w:r>
      <w:r>
        <w:t xml:space="preserve">The</w:t>
      </w:r>
      <w:r>
        <w:t xml:space="preserve"> </w:t>
      </w:r>
      <w:r>
        <w:t xml:space="preserve">Judicial</w:t>
      </w:r>
      <w:r>
        <w:t xml:space="preserve"> </w:t>
      </w:r>
      <w:r>
        <w:t xml:space="preserve">Adjudication</w:t>
      </w:r>
      <w:r>
        <w:t xml:space="preserve"> </w:t>
      </w:r>
      <w:r>
        <w:t xml:space="preserve">System</w:t>
      </w:r>
      <w:r>
        <w:t xml:space="preserve"> </w:t>
      </w:r>
      <w:r>
        <w:t xml:space="preserve">in</w:t>
      </w:r>
      <w:r>
        <w:t xml:space="preserve"> </w:t>
      </w:r>
      <w:r>
        <w:t xml:space="preserve">Bangladesh,</w:t>
      </w:r>
      <w:r>
        <w:t xml:space="preserve"> </w:t>
      </w:r>
      <w:r>
        <w:t xml:space="preserve">Dhaka</w:t>
      </w:r>
    </w:p>
    <w:bookmarkStart w:id="32" w:name="X9e8b16358eef6317dce163d02078cea7f646e5e"/>
    <w:p>
      <w:pPr>
        <w:pStyle w:val="Heading1"/>
      </w:pPr>
      <w:r>
        <w:t xml:space="preserve">Laboratory Evaluation Report</w:t>
      </w:r>
      <w:r>
        <w:br/>
      </w:r>
      <w:r>
        <w:t xml:space="preserve">The Functional Mechanics of the Judge within the Dhaka Judiciary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Dhaka Judicial Complex, Bangladesh</w:t>
      </w:r>
      <w:r>
        <w:br/>
      </w:r>
      <w:r>
        <w:rPr>
          <w:bCs/>
          <w:b/>
        </w:rPr>
        <w:t xml:space="preserve">SSubject:An Analysis of Judicial Adjudication Processes</w:t>
      </w:r>
    </w:p>
    <w:p>
      <w:pPr>
        <w:pStyle w:val="BodyText"/>
      </w:pPr>
      <w:r>
        <w:br/>
      </w:r>
      <w:r>
        <w:rPr>
          <w:iCs/>
          <w:i/>
        </w:rPr>
        <w:t xml:space="preserve">This report functions as a "Lab Report" regarding the operational efficiency, ethical constraints, and procedural dynamics of a Judge operating within the specific jurisdiction of Dhaka, Bangladesh.</w:t>
      </w:r>
    </w:p>
    <w:bookmarkStart w:id="20" w:name="objective"/>
    <w:p>
      <w:pPr>
        <w:pStyle w:val="Heading2"/>
      </w:pPr>
      <w:r>
        <w:t xml:space="preserve">1. Objective</w:t>
      </w:r>
    </w:p>
    <w:p>
      <w:pPr>
        <w:pStyle w:val="FirstParagraph"/>
      </w:pPr>
      <w:r>
        <w:t xml:space="preserve">The primary objective of this evaluation is to dissect the role of the</w:t>
      </w:r>
      <w:r>
        <w:t xml:space="preserve"> </w:t>
      </w:r>
      <w:r>
        <w:rPr>
          <w:bCs/>
          <w:b/>
        </w:rPr>
        <w:t xml:space="preserve">Judge</w:t>
      </w:r>
      <w:r>
        <w:t xml:space="preserve"> </w:t>
      </w:r>
      <w:r>
        <w:t xml:space="preserve">not merely as an abstract legal concept, but as a functional unit within the high-pressure environment of</w:t>
      </w:r>
      <w:r>
        <w:t xml:space="preserve"> </w:t>
      </w:r>
      <w:r>
        <w:rPr>
          <w:bCs/>
          <w:b/>
        </w:rPr>
        <w:t xml:space="preserve">Bangladesh Dhaka</w:t>
      </w:r>
      <w:r>
        <w:t xml:space="preserve">. This document seeks to analyze how judicial decisions are formed, processed, and executed in one of South Asia’s most densely populated urban centers. By treating the judiciary as a system under observation—akin to a scientific laboratory—we aim to understand the variables affecting justice delivery in this specific geographical and cultural context.</w:t>
      </w:r>
    </w:p>
    <w:bookmarkEnd w:id="20"/>
    <w:bookmarkStart w:id="21" w:name="background-and-context"/>
    <w:p>
      <w:pPr>
        <w:pStyle w:val="Heading2"/>
      </w:pPr>
      <w:r>
        <w:t xml:space="preserve">2. Background and Context</w:t>
      </w:r>
    </w:p>
    <w:p>
      <w:pPr>
        <w:pStyle w:val="FirstParagraph"/>
      </w:pPr>
      <w:r>
        <w:rPr>
          <w:bCs/>
          <w:b/>
        </w:rPr>
        <w:t xml:space="preserve">Bangladesh Dhaka</w:t>
      </w:r>
      <w:r>
        <w:t xml:space="preserve"> </w:t>
      </w:r>
      <w:r>
        <w:t xml:space="preserve">serves as the political, economic, and administrative heart of the nation. Consequently, its court system is characterized by an unprecedented volume of litigation. The High Court Division in Dhaka handles constitutional matters, while the District Judges and Magistrate Courts deal with civil and criminal cases that constitute the bulk of judicial labor. The "laboratory" setting here is complex due to demographic pressure, limited infrastructure relative to case load, and a dual legal structure involving both British Common Law heritage and local statutory enactments.</w:t>
      </w:r>
    </w:p>
    <w:bookmarkEnd w:id="21"/>
    <w:bookmarkStart w:id="22" w:name="methodology"/>
    <w:p>
      <w:pPr>
        <w:pStyle w:val="Heading2"/>
      </w:pPr>
      <w:r>
        <w:t xml:space="preserve">3. Methodology</w:t>
      </w:r>
    </w:p>
    <w:p>
      <w:pPr>
        <w:pStyle w:val="FirstParagraph"/>
      </w:pPr>
      <w:r>
        <w:t xml:space="preserve">To conduct this lab report-style analysis, we observe the following components of the</w:t>
      </w:r>
      <w:r>
        <w:t xml:space="preserve"> </w:t>
      </w:r>
      <w:r>
        <w:rPr>
          <w:bCs/>
          <w:b/>
        </w:rPr>
        <w:t xml:space="preserve">Judge</w:t>
      </w:r>
      <w:r>
        <w:t xml:space="preserve">'s workflow in Dhaka:</w:t>
      </w:r>
    </w:p>
    <w:p>
      <w:pPr>
        <w:numPr>
          <w:ilvl w:val="0"/>
          <w:numId w:val="1001"/>
        </w:numPr>
        <w:pStyle w:val="Compact"/>
      </w:pPr>
      <w:r>
        <w:rPr>
          <w:bCs/>
          <w:b/>
        </w:rPr>
        <w:t xml:space="preserve">Case Ingestion:</w:t>
      </w:r>
    </w:p>
    <w:p>
      <w:pPr>
        <w:numPr>
          <w:ilvl w:val="0"/>
          <w:numId w:val="1001"/>
        </w:numPr>
        <w:pStyle w:val="Compact"/>
      </w:pPr>
      <w:r>
        <w:rPr>
          <w:bCs/>
          <w:b/>
        </w:rPr>
        <w:t xml:space="preserve">Cognitive Processing:</w:t>
      </w:r>
    </w:p>
    <w:p>
      <w:pPr>
        <w:numPr>
          <w:ilvl w:val="0"/>
          <w:numId w:val="1001"/>
        </w:numPr>
        <w:pStyle w:val="Compact"/>
      </w:pPr>
      <w:r>
        <w:rPr>
          <w:bCs/>
          <w:b/>
        </w:rPr>
        <w:t xml:space="preserve">Social Variables:</w:t>
      </w:r>
      <w:r>
        <w:t xml:space="preserve">The influence of public opinion, political pressure, and social hierarchy on judicial conduct in Dhaka.</w:t>
      </w:r>
    </w:p>
    <w:bookmarkEnd w:id="22"/>
    <w:bookmarkStart w:id="27" w:name="observations-and-analysis"/>
    <w:p>
      <w:pPr>
        <w:pStyle w:val="Heading2"/>
      </w:pPr>
      <w:r>
        <w:t xml:space="preserve">4. Observations and Analysis</w:t>
      </w:r>
    </w:p>
    <w:bookmarkStart w:id="23" w:name="X341f865bfcebee195a80af8e82ef2a81483d7ae"/>
    <w:p>
      <w:pPr>
        <w:pStyle w:val="Heading3"/>
      </w:pPr>
      <w:r>
        <w:t xml:space="preserve">A. The Burden of Caseload (The Input Variable)</w:t>
      </w:r>
    </w:p>
    <w:p>
      <w:pPr>
        <w:pStyle w:val="FirstParagraph"/>
      </w:pPr>
      <w:r>
        <w:t xml:space="preserve">In the Dhaka judicial ecosystem, the intake of new cases exceeds the disposal rate significantly. A single</w:t>
      </w:r>
      <w:r>
        <w:t xml:space="preserve"> </w:t>
      </w:r>
      <w:r>
        <w:rPr>
          <w:bCs/>
          <w:b/>
        </w:rPr>
        <w:t xml:space="preserve">Judge</w:t>
      </w:r>
      <w:r>
        <w:t xml:space="preserve"> </w:t>
      </w:r>
      <w:r>
        <w:t xml:space="preserve">in a District Court in Dhaka may be assigned hundreds of pending files simultaneously. This creates a bottleneck effect. Observations indicate that time management is not merely an administrative skill but a critical survival mechanism for judges in this region. The sheer volume forces prioritization strategies where complex constitutional matters sometimes take precedence over routine civil disputes, or vice versa, depending on the specific bench's focus.</w:t>
      </w:r>
    </w:p>
    <w:bookmarkEnd w:id="23"/>
    <w:bookmarkStart w:id="24" w:name="X46168b27f91102d7b52a51a6af0e87eb1ba3caf"/>
    <w:p>
      <w:pPr>
        <w:pStyle w:val="Heading3"/>
      </w:pPr>
      <w:r>
        <w:t xml:space="preserve">B. Procedural Rigor vs. Practical Reality</w:t>
      </w:r>
    </w:p>
    <w:p>
      <w:pPr>
        <w:pStyle w:val="FirstParagraph"/>
      </w:pPr>
      <w:r>
        <w:t xml:space="preserve">Theoretically, the Code of Criminal Procedure and the Code of Civil Procedure provide a rigid framework for adjudication. However, in practice within</w:t>
      </w:r>
      <w:r>
        <w:t xml:space="preserve"> </w:t>
      </w:r>
      <w:r>
        <w:rPr>
          <w:bCs/>
          <w:b/>
        </w:rPr>
        <w:t xml:space="preserve">Bangladesh Dhaka</w:t>
      </w:r>
      <w:r>
        <w:t xml:space="preserve">, procedural delays are common due to administrative inefficiencies rather than judicial intent. The</w:t>
      </w:r>
      <w:r>
        <w:t xml:space="preserve"> </w:t>
      </w:r>
      <w:r>
        <w:rPr>
          <w:bCs/>
          <w:b/>
        </w:rPr>
        <w:t xml:space="preserve">Judge</w:t>
      </w:r>
      <w:r>
        <w:t xml:space="preserve"> </w:t>
      </w:r>
      <w:r>
        <w:t xml:space="preserve">often spends significant time managing adjournments requested by legal counsel rather than hearing substantive arguments. This highlights a disconnect between statutory law and operational reality.</w:t>
      </w:r>
    </w:p>
    <w:bookmarkEnd w:id="24"/>
    <w:bookmarkStart w:id="25" w:name="Xe324d4dc31bd18e3ceaf7344cd9e0dbb5830eef"/>
    <w:p>
      <w:pPr>
        <w:pStyle w:val="Heading3"/>
      </w:pPr>
      <w:r>
        <w:t xml:space="preserve">C. The Influence of Socio-Political Dynamics</w:t>
      </w:r>
    </w:p>
    <w:p>
      <w:pPr>
        <w:pStyle w:val="FirstParagraph"/>
      </w:pPr>
      <w:r>
        <w:t xml:space="preserve">Dhaka is a political hub. High-profile cases involving politicians or corporate entities introduce external variables that test the integrity and independence of the</w:t>
      </w:r>
      <w:r>
        <w:t xml:space="preserve"> </w:t>
      </w:r>
      <w:r>
        <w:rPr>
          <w:bCs/>
          <w:b/>
        </w:rPr>
        <w:t xml:space="preserve">Judge</w:t>
      </w:r>
      <w:r>
        <w:t xml:space="preserve">. While Bangladesh has an independent judiciary, social pressure in a dense urban environment like Dhaka can be palpable. This report notes that judges in Dhaka often exercise heightened caution in sensitive cases, balancing legal mandates with potential societal unrest or political repercussions.</w:t>
      </w:r>
    </w:p>
    <w:bookmarkEnd w:id="25"/>
    <w:bookmarkStart w:id="26" w:name="d.-technological-integration"/>
    <w:p>
      <w:pPr>
        <w:pStyle w:val="Heading3"/>
      </w:pPr>
      <w:r>
        <w:t xml:space="preserve">D. Technological Integration</w:t>
      </w:r>
    </w:p>
    <w:p>
      <w:pPr>
        <w:pStyle w:val="FirstParagraph"/>
      </w:pPr>
      <w:r>
        <w:t xml:space="preserve">Recent years have seen an attempt to modernize the courts in Dhaka through digitization initiatives, such as e-filing systems. However, the transition is gradual. Many</w:t>
      </w:r>
      <w:r>
        <w:t xml:space="preserve"> </w:t>
      </w:r>
      <w:r>
        <w:rPr>
          <w:bCs/>
          <w:b/>
        </w:rPr>
        <w:t xml:space="preserve">Judge</w:t>
      </w:r>
      <w:r>
        <w:t xml:space="preserve">s still rely heavily on physical files, which are vulnerable to loss or misplacement—a significant risk factor in a system with millions of documents. The resistance to full digital adoption stems from both technical limitations and the cultural inertia of a traditional bureaucracy.</w:t>
      </w:r>
    </w:p>
    <w:bookmarkEnd w:id="26"/>
    <w:bookmarkEnd w:id="27"/>
    <w:bookmarkStart w:id="28" w:name="discussion-the-human-element-in-dhaka"/>
    <w:p>
      <w:pPr>
        <w:pStyle w:val="Heading2"/>
      </w:pPr>
      <w:r>
        <w:t xml:space="preserve">5. Discussion: The Human Element in Dhaka</w:t>
      </w:r>
    </w:p>
    <w:p>
      <w:pPr>
        <w:pStyle w:val="FirstParagraph"/>
      </w:pPr>
      <w:r>
        <w:t xml:space="preserve">The most critical variable in this "lab report" is the human element. A</w:t>
      </w:r>
      <w:r>
        <w:t xml:space="preserve"> </w:t>
      </w:r>
      <w:r>
        <w:rPr>
          <w:bCs/>
          <w:b/>
        </w:rPr>
        <w:t xml:space="preserve">Judge</w:t>
      </w:r>
      <w:r>
        <w:t xml:space="preserve"> </w:t>
      </w:r>
      <w:r>
        <w:t xml:space="preserve">in Dhaka operates under immense psychological strain. The expectation to deliver justice quickly, combined with limited resources (such as insufficient courtrooms or support staff), leads to decision fatigue. Furthermore, the cultural aspect of "respect for authority" plays a role; litigants and lawyers in Dhaka often view judges with a mix of reverence and fear, which can inhibit open dialogue during proceedings.</w:t>
      </w:r>
    </w:p>
    <w:p>
      <w:pPr>
        <w:pStyle w:val="BodyText"/>
      </w:pPr>
      <w:r>
        <w:t xml:space="preserve">Moreover, language barriers exist. While English is used in higher courts like the High Court Division in Dhaka, lower judiciary levels operate primarily in Bengali. This requires</w:t>
      </w:r>
      <w:r>
        <w:t xml:space="preserve"> </w:t>
      </w:r>
      <w:r>
        <w:rPr>
          <w:bCs/>
          <w:b/>
        </w:rPr>
        <w:t xml:space="preserve">Judge</w:t>
      </w:r>
      <w:r>
        <w:t xml:space="preserve">s to be proficient bilingual legal scholars, ensuring that nuance is not lost when translating legal concepts between languages and cultures.</w:t>
      </w:r>
    </w:p>
    <w:bookmarkEnd w:id="28"/>
    <w:bookmarkStart w:id="29" w:name="challenges-identified"/>
    <w:p>
      <w:pPr>
        <w:pStyle w:val="Heading2"/>
      </w:pPr>
      <w:r>
        <w:t xml:space="preserve">6. Challenges Identified</w:t>
      </w:r>
    </w:p>
    <w:p>
      <w:pPr>
        <w:numPr>
          <w:ilvl w:val="0"/>
          <w:numId w:val="1002"/>
        </w:numPr>
        <w:pStyle w:val="Compact"/>
      </w:pPr>
      <w:r>
        <w:rPr>
          <w:bCs/>
          <w:b/>
        </w:rPr>
        <w:t xml:space="preserve">Pending Cases:</w:t>
      </w:r>
      <w:r>
        <w:t xml:space="preserve">The backlog in Dhaka courts has reached crisis levels, with some cases lingering for decades.</w:t>
      </w:r>
    </w:p>
    <w:p>
      <w:pPr>
        <w:numPr>
          <w:ilvl w:val="0"/>
          <w:numId w:val="1002"/>
        </w:numPr>
        <w:pStyle w:val="Compact"/>
      </w:pPr>
      <w:r>
        <w:rPr>
          <w:bCs/>
          <w:b/>
        </w:rPr>
        <w:t xml:space="preserve">Corruption Risks:</w:t>
      </w:r>
      <w:r>
        <w:t xml:space="preserve">In such a high-stakes environment, the potential for bribery or influence peddling remains a threat to judicial integrity.</w:t>
      </w:r>
    </w:p>
    <w:p>
      <w:pPr>
        <w:numPr>
          <w:ilvl w:val="0"/>
          <w:numId w:val="1002"/>
        </w:numPr>
        <w:pStyle w:val="Compact"/>
      </w:pPr>
      <w:r>
        <w:rPr>
          <w:bCs/>
          <w:b/>
        </w:rPr>
        <w:t xml:space="preserve">Infrastructure Deficits:</w:t>
      </w:r>
      <w:r>
        <w:t xml:space="preserve">Courtrooms in Dhaka are often overcrowded, lacking basic amenities for lawyers and litigants, which affects the dignity of proceedings.</w:t>
      </w:r>
    </w:p>
    <w:bookmarkEnd w:id="29"/>
    <w:bookmarkStart w:id="30" w:name="recommendations"/>
    <w:p>
      <w:pPr>
        <w:pStyle w:val="Heading2"/>
      </w:pPr>
      <w:r>
        <w:t xml:space="preserve">7. Recommendations</w:t>
      </w:r>
    </w:p>
    <w:p>
      <w:pPr>
        <w:pStyle w:val="FirstParagraph"/>
      </w:pPr>
      <w:r>
        <w:t xml:space="preserve">To optimize the function of the</w:t>
      </w:r>
      <w:r>
        <w:t xml:space="preserve"> </w:t>
      </w:r>
      <w:r>
        <w:rPr>
          <w:bCs/>
          <w:b/>
        </w:rPr>
        <w:t xml:space="preserve">Judge</w:t>
      </w:r>
      <w:r>
        <w:t xml:space="preserve"> </w:t>
      </w:r>
      <w:r>
        <w:t xml:space="preserve">within</w:t>
      </w:r>
      <w:r>
        <w:t xml:space="preserve"> </w:t>
      </w:r>
      <w:r>
        <w:rPr>
          <w:bCs/>
          <w:b/>
        </w:rPr>
        <w:t xml:space="preserve">Bangladesh Dhaka</w:t>
      </w:r>
      <w:r>
        <w:t xml:space="preserve">, several interventions are proposed:</w:t>
      </w:r>
    </w:p>
    <w:p>
      <w:pPr>
        <w:numPr>
          <w:ilvl w:val="0"/>
          <w:numId w:val="1003"/>
        </w:numPr>
        <w:pStyle w:val="Compact"/>
      </w:pPr>
      <w:r>
        <w:rPr>
          <w:bCs/>
          <w:b/>
        </w:rPr>
        <w:t xml:space="preserve">Digital Acceleration:</w:t>
      </w:r>
      <w:r>
        <w:t xml:space="preserve">Mandatory and comprehensive digitization of case records to reduce file loss and improve searchability for judges.</w:t>
      </w:r>
    </w:p>
    <w:p>
      <w:pPr>
        <w:numPr>
          <w:ilvl w:val="0"/>
          <w:numId w:val="1003"/>
        </w:numPr>
        <w:pStyle w:val="Compact"/>
      </w:pPr>
      <w:r>
        <w:rPr>
          <w:bCs/>
          <w:b/>
        </w:rPr>
        <w:t xml:space="preserve">Ancillary Justice Systems:</w:t>
      </w:r>
      <w:r>
        <w:t xml:space="preserve">Expansion of Alternative Dispute Resolution (ADR) mechanisms within Dhaka to filter out minor cases before they reach the judge's desk.</w:t>
      </w:r>
    </w:p>
    <w:p>
      <w:pPr>
        <w:numPr>
          <w:ilvl w:val="0"/>
          <w:numId w:val="1003"/>
        </w:numPr>
        <w:pStyle w:val="Compact"/>
      </w:pPr>
      <w:r>
        <w:rPr>
          <w:bCs/>
          <w:b/>
        </w:rPr>
        <w:t xml:space="preserve">Judicial Training:</w:t>
      </w:r>
      <w:r>
        <w:t xml:space="preserve">Focused training on time management and bias awareness for judges in high-volume courts.</w:t>
      </w:r>
    </w:p>
    <w:p>
      <w:pPr>
        <w:numPr>
          <w:ilvl w:val="0"/>
          <w:numId w:val="1003"/>
        </w:numPr>
        <w:pStyle w:val="Compact"/>
      </w:pPr>
      <w:r>
        <w:rPr>
          <w:bCs/>
          <w:b/>
        </w:rPr>
        <w:t xml:space="preserve">Infrastructure Investment:</w:t>
      </w:r>
      <w:r>
        <w:t xml:space="preserve">Renovation of existing court complexes in Dhaka to ensure secure and dignified spaces for adjudication.</w:t>
      </w:r>
    </w:p>
    <w:bookmarkEnd w:id="30"/>
    <w:bookmarkStart w:id="31" w:name="conclusion"/>
    <w:p>
      <w:pPr>
        <w:pStyle w:val="Heading2"/>
      </w:pPr>
      <w:r>
        <w:t xml:space="preserve">8. Conclusion</w:t>
      </w:r>
    </w:p>
    <w:p>
      <w:pPr>
        <w:pStyle w:val="FirstParagraph"/>
      </w:pPr>
      <w:r>
        <w:t xml:space="preserve">This laboratory-style analysis confirms that the</w:t>
      </w:r>
      <w:r>
        <w:t xml:space="preserve"> </w:t>
      </w:r>
      <w:r>
        <w:rPr>
          <w:bCs/>
          <w:b/>
        </w:rPr>
        <w:t xml:space="preserve">Judge</w:t>
      </w:r>
      <w:r>
        <w:t xml:space="preserve"> </w:t>
      </w:r>
      <w:r>
        <w:t xml:space="preserve">in</w:t>
      </w:r>
      <w:r>
        <w:t xml:space="preserve"> </w:t>
      </w:r>
      <w:r>
        <w:rPr>
          <w:bCs/>
          <w:b/>
        </w:rPr>
        <w:t xml:space="preserve">Bangladesh Dhaka</w:t>
      </w:r>
    </w:p>
    <w:p>
      <w:pPr>
        <w:pStyle w:val="BodyText"/>
      </w:pPr>
      <w:r>
        <w:t xml:space="preserve">Ultimately, the</w:t>
      </w:r>
      <w:r>
        <w:t xml:space="preserve"> </w:t>
      </w:r>
      <w:r>
        <w:rPr>
          <w:bCs/>
          <w:b/>
        </w:rPr>
        <w:t xml:space="preserve">Judge</w:t>
      </w:r>
      <w:r>
        <w:t xml:space="preserve"> </w:t>
      </w:r>
      <w:r>
        <w:t xml:space="preserve">remains the cornerstone of democracy in Dhaka. Strengthening their capacity through systemic reform rather than individual blame is essential for ensuring that the promise of justice is realized for all citizens in this vibrant yet complex metropolis.</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Evaluation Report: The Judicial Adjudication System in Bangladesh, Dhaka</dc:title>
  <dc:creator/>
  <cp:keywords/>
  <dcterms:created xsi:type="dcterms:W3CDTF">2026-07-29T12:45:26Z</dcterms:created>
  <dcterms:modified xsi:type="dcterms:W3CDTF">2026-07-29T12:45:26Z</dcterms:modified>
</cp:coreProperties>
</file>

<file path=docProps/custom.xml><?xml version="1.0" encoding="utf-8"?>
<Properties xmlns="http://schemas.openxmlformats.org/officeDocument/2006/custom-properties" xmlns:vt="http://schemas.openxmlformats.org/officeDocument/2006/docPropsVTypes"/>
</file>