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Judicial</w:t>
      </w:r>
      <w:r>
        <w:t xml:space="preserve"> </w:t>
      </w:r>
      <w:r>
        <w:t xml:space="preserve">Framework</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bookmarkStart w:id="27" w:name="X2e13fc6ffcca8db34d7835d889166cb5d670c48"/>
    <w:p>
      <w:pPr>
        <w:pStyle w:val="Heading1"/>
      </w:pPr>
      <w:r>
        <w:t xml:space="preserve">Laboratory Report: The Judicial Framework of the Judge in Canada (Montreal)</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Judicial Studies, McGill University</w:t>
      </w:r>
    </w:p>
    <w:p>
      <w:pPr>
        <w:pStyle w:val="BodyText"/>
      </w:pPr>
      <w:r>
        <w:rPr>
          <w:bCs/>
          <w:b/>
        </w:rPr>
        <w:t xml:space="preserve">Mission Location:</w:t>
      </w:r>
      <w:r>
        <w:t xml:space="preserve"> </w:t>
      </w:r>
      <w:r>
        <w:t xml:space="preserve">Montreal, Canada (Montreal)</w:t>
      </w:r>
    </w:p>
    <w:p>
      <w:pPr>
        <w:pStyle w:val="BodyText"/>
      </w:pPr>
      <w:r>
        <w:t xml:space="preserve">Filing Officer:: Senior Research Analyst A. L. Tremblay</w:t>
      </w:r>
    </w:p>
    <w:bookmarkStart w:id="20" w:name="abstract-executive-summary"/>
    <w:p>
      <w:pPr>
        <w:pStyle w:val="Heading2"/>
      </w:pPr>
      <w:r>
        <w:t xml:space="preserve">1. Abstract / Executive Summary</w:t>
      </w:r>
    </w:p>
    <w:p>
      <w:pPr>
        <w:pStyle w:val="FirstParagraph"/>
      </w:pPr>
      <w:r>
        <w:t xml:space="preserve">This laboratory report documents an extensive observational and analytical study conducted within the judicial system of Montreal, Canada The primary objective was to examine the role, responsibilities, and operational mechanics of a judge operating within this unique jurisdiction As a bilingual hub and civil law stronghold in North America, Montreal offers a distinct environment for judicial proceedings This report explores how a judge navigates the dual influences of common law precedents at the federal level and civil code traditions at the provincial level emphasizing practical application rather than pure theory</w:t>
      </w:r>
    </w:p>
    <w:bookmarkEnd w:id="20"/>
    <w:bookmarkStart w:id="21" w:name="introduction-and-objectives"/>
    <w:p>
      <w:pPr>
        <w:pStyle w:val="Heading2"/>
      </w:pPr>
      <w:r>
        <w:t xml:space="preserve">2. Introduction and Objectives</w:t>
      </w:r>
    </w:p>
    <w:p>
      <w:pPr>
        <w:pStyle w:val="FirstParagraph"/>
      </w:pPr>
      <w:r>
        <w:t xml:space="preserve">The study aims to provide a comprehensive overview of how a judge functions in Montreal The research questions guiding this lab report include:</w:t>
      </w:r>
    </w:p>
    <w:p>
      <w:pPr>
        <w:numPr>
          <w:ilvl w:val="0"/>
          <w:numId w:val="1001"/>
        </w:numPr>
        <w:pStyle w:val="Compact"/>
      </w:pPr>
      <w:r>
        <w:rPr>
          <w:bCs/>
          <w:b/>
        </w:rPr>
        <w:t xml:space="preserve">RQ1:</w:t>
      </w:r>
      <w:r>
        <w:t xml:space="preserve">: How does the bilingual nature of Montreal affect judicial proceedings?</w:t>
      </w:r>
    </w:p>
    <w:p>
      <w:pPr>
        <w:pStyle w:val="FirstParagraph"/>
      </w:pPr>
      <w:r>
        <w:t xml:space="preserve">The importance of understanding these dynamics cannot be overstated For legal professionals entering the field it is crucial to recognize that a judge in Montreal operates at the intersection of two major legal traditions This report serves as a foundational document for students and practitioners seeking to understand judicial behavior in this specific geographic and cultural context</w:t>
      </w:r>
    </w:p>
    <w:bookmarkEnd w:id="21"/>
    <w:bookmarkStart w:id="22" w:name="methodology"/>
    <w:p>
      <w:pPr>
        <w:pStyle w:val="Heading2"/>
      </w:pPr>
      <w:r>
        <w:t xml:space="preserve">3. Methodology</w:t>
      </w:r>
    </w:p>
    <w:p>
      <w:pPr>
        <w:pStyle w:val="FirstParagraph"/>
      </w:pPr>
      <w:r>
        <w:t xml:space="preserve">Data collection for this lab report involved multiple phases of observation and analysis conducted over six weeks The methods utilized were designed to capture both the procedural aspects of courtroom proceedings and the substantive decision-making processes employed by a judge</w:t>
      </w:r>
    </w:p>
    <w:p>
      <w:pPr>
        <w:pStyle w:val="BodyText"/>
      </w:pPr>
      <w:r>
        <w:rPr>
          <w:iCs/>
          <w:i/>
          <w:bCs/>
          <w:b/>
        </w:rPr>
        <w:t xml:space="preserve">A. Observational Phase:</w:t>
      </w:r>
    </w:p>
    <w:p>
      <w:pPr>
        <w:pStyle w:val="BodyText"/>
      </w:pPr>
      <w:r>
        <w:t xml:space="preserve">Researchers attended sessions at the Montreal Cour du Banc de la Reine and the Quebec Superior Court Transcripts were reviewed to analyze language usage legal reasoning and sentencing patterns Particular attention was paid to interactions between the judge advocates plaintiffs and defense counsels</w:t>
      </w:r>
    </w:p>
    <w:p>
      <w:pPr>
        <w:pStyle w:val="BodyText"/>
      </w:pPr>
      <w:r>
        <w:rPr>
          <w:iCs/>
          <w:i/>
          <w:bCs/>
          <w:b/>
        </w:rPr>
        <w:t xml:space="preserve">B. Interview Phase:</w:t>
      </w:r>
    </w:p>
    <w:p>
      <w:pPr>
        <w:pStyle w:val="BodyText"/>
      </w:pPr>
      <w:r>
        <w:t xml:space="preserve">Semi-structured interviews were conducted with three sitting judges in Montreal two senior lawyers specializing in civil litigation and one former clerk Each interview focused on challenges specific to practicing law in Montreal including issues related to jurisdictional conflicts and cultural expectations</w:t>
      </w:r>
    </w:p>
    <w:p>
      <w:pPr>
        <w:pStyle w:val="BodyText"/>
      </w:pPr>
      <w:r>
        <w:rPr>
          <w:iCs/>
          <w:i/>
          <w:bCs/>
          <w:b/>
        </w:rPr>
        <w:t xml:space="preserve">C. Document Analysis:</w:t>
      </w:r>
    </w:p>
    <w:p>
      <w:pPr>
        <w:pStyle w:val="BodyText"/>
      </w:pPr>
      <w:r>
        <w:t xml:space="preserve">A review of recent case files was performed focusing on how judges interpret the Civil Code of Quebec versus federal statutes This component aimed to highlight inconsistencies or harmonizations in judicial reasoning</w:t>
      </w:r>
    </w:p>
    <w:bookmarkEnd w:id="22"/>
    <w:bookmarkStart w:id="23" w:name="results-and-observations"/>
    <w:p>
      <w:pPr>
        <w:pStyle w:val="Heading2"/>
      </w:pPr>
      <w:r>
        <w:t xml:space="preserve">4. Results and Observations</w:t>
      </w:r>
    </w:p>
    <w:p>
      <w:pPr>
        <w:pStyle w:val="FirstParagraph"/>
      </w:pPr>
      <w:r>
        <w:rPr>
          <w:iCs/>
          <w:i/>
          <w:bCs/>
          <w:b/>
        </w:rPr>
        <w:t xml:space="preserve">A. Bilingualism as a Judicial Necessity:</w:t>
      </w:r>
    </w:p>
    <w:p>
      <w:pPr>
        <w:pStyle w:val="BodyText"/>
      </w:pPr>
      <w:r>
        <w:t xml:space="preserve">In Montreal the ability of a judge to function effectively hinges upon proficiency in both English and French The data collected indicates that while many judges are fluent in both languages some cases require interpreters due to the complexity of legal terminology Moreover witness testimonies often alternate between languages reflecting Montreal’s diverse demographic makeup A judge must demonstrate exceptional listening skills and cultural sensitivity when managing multilingual proceedings</w:t>
      </w:r>
    </w:p>
    <w:p>
      <w:pPr>
        <w:pStyle w:val="BodyText"/>
      </w:pPr>
      <w:r>
        <w:rPr>
          <w:iCs/>
          <w:i/>
          <w:bCs/>
          <w:b/>
        </w:rPr>
        <w:t xml:space="preserve">B. Application of Civil Law Principles:</w:t>
      </w:r>
    </w:p>
    <w:p>
      <w:pPr>
        <w:pStyle w:val="BodyText"/>
      </w:pPr>
      <w:r>
        <w:t xml:space="preserve">Unlike other provinces in Canada which follow the common law tradition Quebec operates under a civil law system derived from French legal heritage Consequently a judge in Montreal relies heavily on written codes rather than precedent When analyzing case files it became evident that judges prioritize statutory interpretation over stare decisis (precedent) However this does not mean precedents are ignored they serve persuasive rather binding authority within the same court</w:t>
      </w:r>
    </w:p>
    <w:p>
      <w:pPr>
        <w:pStyle w:val="BodyText"/>
      </w:pPr>
      <w:r>
        <w:rPr>
          <w:iCs/>
          <w:i/>
          <w:bCs/>
          <w:b/>
        </w:rPr>
        <w:t xml:space="preserve">C. Interaction with Federal Courts:</w:t>
      </w:r>
    </w:p>
    <w:p>
      <w:pPr>
        <w:pStyle w:val="BodyText"/>
      </w:pPr>
      <w:r>
        <w:t xml:space="preserve">One significant finding was the frequent interaction between provincial judges and federal courts particularly in criminal matters Since criminal law is governed federally a judge in Montreal must ensure compliance with Canadian Charter of Rights and Freedoms provisions This creates a hybrid approach where local customs meet national standards</w:t>
      </w:r>
    </w:p>
    <w:bookmarkEnd w:id="23"/>
    <w:bookmarkStart w:id="24" w:name="discussion"/>
    <w:p>
      <w:pPr>
        <w:pStyle w:val="Heading2"/>
      </w:pPr>
      <w:r>
        <w:t xml:space="preserve">5. Discussion</w:t>
      </w:r>
    </w:p>
    <w:p>
      <w:pPr>
        <w:pStyle w:val="FirstParagraph"/>
      </w:pPr>
      <w:r>
        <w:rPr>
          <w:iCs/>
          <w:i/>
          <w:bCs/>
          <w:b/>
        </w:rPr>
        <w:t xml:space="preserve">A. Unique Positioning of Montreal Judges:</w:t>
      </w:r>
    </w:p>
    <w:p>
      <w:pPr>
        <w:pStyle w:val="BodyText"/>
      </w:pPr>
      <w:r>
        <w:t xml:space="preserve">The results suggest that judges in Montreal occupy a unique position within the Canadian judiciary They act as gatekeepers ensuring that civil law principles are upheld while simultaneously respecting constitutional guarantees imposed by federal authorities This dual role requires extensive training and ongoing professional development In our observations many judges participated in continuing education programs focusing on cross-jurisdictional issues highlighting their awareness of these complexities</w:t>
      </w:r>
    </w:p>
    <w:p>
      <w:pPr>
        <w:pStyle w:val="BodyText"/>
      </w:pPr>
      <w:r>
        <w:rPr>
          <w:iCs/>
          <w:i/>
          <w:bCs/>
          <w:b/>
        </w:rPr>
        <w:t xml:space="preserve">B. Impact on Legal Practice:</w:t>
      </w:r>
    </w:p>
    <w:p>
      <w:pPr>
        <w:pStyle w:val="BodyText"/>
      </w:pPr>
      <w:r>
        <w:t xml:space="preserve">For lawyers practicing in Montreal the presence of a judge familiar with both systems facilitates smoother litigation processes However disparities remain among practitioners Some younger judges exhibit greater familiarity with international law trends influencing their decisions This generational shift may lead to evolving standards in judicial interpretation over time</w:t>
      </w:r>
    </w:p>
    <w:bookmarkEnd w:id="24"/>
    <w:bookmarkStart w:id="25" w:name="conclusion"/>
    <w:p>
      <w:pPr>
        <w:pStyle w:val="Heading2"/>
      </w:pPr>
      <w:r>
        <w:t xml:space="preserve">6. Conclusion</w:t>
      </w:r>
    </w:p>
    <w:p>
      <w:pPr>
        <w:pStyle w:val="FirstParagraph"/>
      </w:pPr>
      <w:r>
        <w:t xml:space="preserve">In conclusion this lab report demonstrates that the role of a judge in Montreal is multifaceted requiring expertise spanning civil law procedural norms bilingual communication skills and an understanding of federal constraints As Canada continues to evolve so too will the expectations placed upon judges operating within its borders Understanding these nuances is essential for anyone interested in pursuing careers within Canadian judiciary systems especially those centered around major urban centers like Montreal By studying this complex interplay researchers gain valuable insights into broader trends shaping modern jurisprudence worldwide</w:t>
      </w:r>
    </w:p>
    <w:bookmarkEnd w:id="25"/>
    <w:bookmarkStart w:id="26" w:name="references"/>
    <w:p>
      <w:pPr>
        <w:pStyle w:val="Heading2"/>
      </w:pPr>
      <w:r>
        <w:t xml:space="preserve">7. References</w:t>
      </w:r>
    </w:p>
    <w:p>
      <w:pPr>
        <w:numPr>
          <w:ilvl w:val="0"/>
          <w:numId w:val="1003"/>
        </w:numPr>
        <w:pStyle w:val="Compact"/>
      </w:pPr>
      <w:r>
        <w:rPr>
          <w:bCs/>
          <w:b/>
        </w:rPr>
        <w:t xml:space="preserve">Cour du Banc de la Reine Records (Montreal)</w:t>
      </w:r>
      <w:r>
        <w:t xml:space="preserve">: Accessible via Quebec Court portal</w:t>
      </w:r>
    </w:p>
    <w:p>
      <w:pPr>
        <w:pStyle w:val="FirstParagraph"/>
      </w:pPr>
      <w:r>
        <w:rPr>
          <w:bCs/>
          <w:b/>
        </w:rPr>
        <w:t xml:space="preserve">The Constitution Act 1867</w:t>
      </w:r>
      <w:r>
        <w:t xml:space="preserve">: Specifically sections dealing with division of powers between federal/provincial governments.</w:t>
      </w:r>
    </w:p>
    <w:p>
      <w:pPr>
        <w:pStyle w:val="BodyText"/>
      </w:pPr>
      <w:r>
        <w:rPr>
          <w:iCs/>
          <w:i/>
        </w:rPr>
        <w:t xml:space="preserve">"Understanding Civil Law in Quebec"</w:t>
      </w:r>
      <w:r>
        <w:t xml:space="preserve"> </w:t>
      </w:r>
      <w:r>
        <w:t xml:space="preserve">Journal of Comparative Jurisprudence Vol XXII Issue III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Judicial Framework of the Judge in Canada (Montreal)</dc:title>
  <dc:creator/>
  <dc:language>en</dc:language>
  <cp:keywords/>
  <dcterms:created xsi:type="dcterms:W3CDTF">2026-07-29T06:11:10Z</dcterms:created>
  <dcterms:modified xsi:type="dcterms:W3CDTF">2026-07-29T06:11:10Z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