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Judicial</w:t>
      </w:r>
      <w:r>
        <w:t xml:space="preserve"> </w:t>
      </w:r>
      <w:r>
        <w:t xml:space="preserve">Analysis</w:t>
      </w:r>
      <w:r>
        <w:t xml:space="preserve"> </w:t>
      </w:r>
      <w:r>
        <w:t xml:space="preserve">and</w:t>
      </w:r>
      <w:r>
        <w:t xml:space="preserve"> </w:t>
      </w:r>
      <w:r>
        <w:t xml:space="preserve">Institutional</w:t>
      </w:r>
      <w:r>
        <w:t xml:space="preserve"> </w:t>
      </w:r>
      <w:r>
        <w:t xml:space="preserve">Framework:</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Colombia</w:t>
      </w:r>
      <w:r>
        <w:t xml:space="preserve"> </w:t>
      </w:r>
      <w:r>
        <w:t xml:space="preserve">Bogotá</w:t>
      </w:r>
    </w:p>
    <w:bookmarkStart w:id="20" w:name="X775294555b3dfb416b323041a9401b139fbd06b"/>
    <w:p>
      <w:pPr>
        <w:pStyle w:val="Heading1"/>
      </w:pPr>
      <w:r>
        <w:t xml:space="preserve">Judicial Analysis and Institutional Framework:</w:t>
      </w:r>
      <w:r>
        <w:br/>
      </w:r>
      <w:r>
        <w:t xml:space="preserve">The Role of the Judge in Colombia Bogotá</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Judicial Reform, Jurisprudence, and Administrative Efficiency</w:t>
      </w:r>
      <w:r>
        <w:br/>
      </w:r>
      <w:r>
        <w:rPr>
          <w:bCs/>
          <w:b/>
        </w:rPr>
        <w:t xml:space="preserve">Jurisdiction Focus:</w:t>
      </w:r>
      <w:r>
        <w:t xml:space="preserve"> </w:t>
      </w:r>
      <w:r>
        <w:t xml:space="preserve">Colombia Bogotá</w:t>
      </w:r>
    </w:p>
    <w:bookmarkEnd w:id="20"/>
    <w:bookmarkStart w:id="21" w:name="i.-introduction-and-contextual-overview"/>
    <w:p>
      <w:pPr>
        <w:pStyle w:val="Heading2"/>
      </w:pPr>
      <w:r>
        <w:t xml:space="preserve">I. Introduction and Contextual Overview</w:t>
      </w:r>
    </w:p>
    <w:p>
      <w:pPr>
        <w:pStyle w:val="FirstParagraph"/>
      </w:pPr>
      <w:r>
        <w:t xml:space="preserve">The judicial system in Colombia represents one of the most complex legal frameworks in Latin America. At the heart of this system lies the figure of the judge, an institution that serves as both a guardian of constitutional rights and an administrator of justice. This document serves as a comprehensive Lab Report analysis regarding the operational dynamics, challenges, and responsibilities associated with being a Judge within Colombia Bogotá. The capital city, Bogotá, acts not merely as a geographic location but as the administrative epicenter of the Colombian judiciary. It houses the highest courts of the land and manages one of the most congested dockets in South America. Understanding the specific context of Colombia Bogotá is imperative for any analysis seeking to understand how justice is dispensed in a high-volume, politically sensitive environment.</w:t>
      </w:r>
    </w:p>
    <w:p>
      <w:pPr>
        <w:pStyle w:val="BodyText"/>
      </w:pPr>
      <w:r>
        <w:t xml:space="preserve">This report investigates three critical pillars: first, the constitutional mandate that defines the role of a Judge; second, the logistical and procedural realities faced within Bogotá’s judicial districts; and third, the socio-political implications of judicial decisions in this specific geographic hub. By treating these elements as variables in a sociological and legal laboratory, we can better understand how justice is calibrated to serve public trust.</w:t>
      </w:r>
    </w:p>
    <w:bookmarkEnd w:id="21"/>
    <w:bookmarkStart w:id="22" w:name="ii.-methodology-the-judicial-lab"/>
    <w:p>
      <w:pPr>
        <w:pStyle w:val="Heading2"/>
      </w:pPr>
      <w:r>
        <w:t xml:space="preserve">II. Methodology: The Judicial "Lab"</w:t>
      </w:r>
    </w:p>
    <w:p>
      <w:pPr>
        <w:pStyle w:val="FirstParagraph"/>
      </w:pPr>
      <w:r>
        <w:t xml:space="preserve">In the context of this report, the "Laboratory" refers to the courtroom environments across Bogotá’s multiple judicial circuits. Unlike a scientific lab where variables are controlled, a judge in Colombia Bogotá operates in an uncontrolled environment filled with social unrest, resource scarcity in peripheral areas, and intense media scrutiny. The methodology for this analysis involves reviewing current case law from 2018 to 2023, examining procedural statistics from the Judicial Council (Consejo Superior de la Judicatura), and analyzing the structural reforms implemented to manage caseloads.</w:t>
      </w:r>
    </w:p>
    <w:p>
      <w:pPr>
        <w:pStyle w:val="BodyText"/>
      </w:pPr>
      <w:r>
        <w:t xml:space="preserve">Data indicates that Bogotá handles approximately one-fifth of all judicial processes in Colombia. The density of cases requires judges to employ specific management strategies, such as prioritization mechanisms and alternative dispute resolution methods. The "experiment" here is the continuous attempt by the judiciary to balance speed with due process, a tension that defines the daily experience of every judge operating within this jurisdiction.</w:t>
      </w:r>
    </w:p>
    <w:bookmarkEnd w:id="22"/>
    <w:bookmarkStart w:id="26" w:name="X76322e40fdda5c89f68e7697b88d438250bba78"/>
    <w:p>
      <w:pPr>
        <w:pStyle w:val="Heading2"/>
      </w:pPr>
      <w:r>
        <w:t xml:space="preserve">III. Analysis of the Role: The Judge in Colombia Bogotá</w:t>
      </w:r>
    </w:p>
    <w:bookmarkStart w:id="23" w:name="X6e78b8529e0c2fb520299aa900b0bf59f1c4670"/>
    <w:p>
      <w:pPr>
        <w:pStyle w:val="Heading3"/>
      </w:pPr>
      <w:r>
        <w:t xml:space="preserve">A. Constitutional Mandate and Independence</w:t>
      </w:r>
    </w:p>
    <w:p>
      <w:pPr>
        <w:pStyle w:val="FirstParagraph"/>
      </w:pPr>
      <w:r>
        <w:t xml:space="preserve">The Colombian Constitution of 1991 elevated the status of the judge as a guardian of fundamental rights. For a judge in Colombia Bogotá, this role is particularly acute because many landmark rulings originate from this city. The independence of the judiciary is constitutionally guaranteed, yet judges face subtle pressures ranging from political lobbying to threats against personal safety—a stark reality given Colombia’s history with organized crime and corruption.</w:t>
      </w:r>
    </w:p>
    <w:p>
      <w:pPr>
        <w:pStyle w:val="BodyText"/>
      </w:pPr>
      <w:r>
        <w:t xml:space="preserve">When analyzing the jurisprudence generated in Bogotá, one observes a strong trend toward the "tutela" action. The tutela is a constitutional remedy that allows any individual to petition for immediate protection of fundamental rights. Judges in Bogotá are overwhelmed by these actions, often receiving hundreds per day. This volume forces judges to make rapid decisions based on preliminary evidence and constitutional principles rather than exhaustive factual investigations typical in criminal trials.</w:t>
      </w:r>
    </w:p>
    <w:bookmarkEnd w:id="23"/>
    <w:bookmarkStart w:id="24" w:name="X77444da0af30f7727df0d9317b94a1cdc0c3dbc"/>
    <w:p>
      <w:pPr>
        <w:pStyle w:val="Heading3"/>
      </w:pPr>
      <w:r>
        <w:t xml:space="preserve">B. Procedural Efficiency and Digital Transformation</w:t>
      </w:r>
    </w:p>
    <w:p>
      <w:pPr>
        <w:pStyle w:val="FirstParagraph"/>
      </w:pPr>
      <w:r>
        <w:t xml:space="preserve">A significant variable in the current judicial landscape is digitalization. Colombia has been a pioneer in Latin America regarding electronic legal notifications (notificaciones electrónicas). For a judge operating in Colombia Bogotá, mastering this technology is no longer optional but mandatory. The transition from paper-based files to digital ecosystems has allowed for greater transparency and speed. However, it also introduces new challenges, such as cyber security risks and the digital divide affecting litigants who lack access to technology.</w:t>
      </w:r>
    </w:p>
    <w:p>
      <w:pPr>
        <w:pStyle w:val="BodyText"/>
      </w:pPr>
      <w:r>
        <w:t xml:space="preserve">The Judicial Council has implemented strict performance metrics for judges in Bogotá. These metrics evaluate the time taken to resolve cases, the volume of decisions made, and adherence to procedural timelines. While these measures aim to reduce backlog, critics argue that they may encourage judges to prioritize quantity over quality. Therefore, the modern judge must navigate a delicate balance between administrative compliance and judicial rigor.</w:t>
      </w:r>
    </w:p>
    <w:bookmarkEnd w:id="24"/>
    <w:bookmarkStart w:id="25" w:name="Xfd921af939a9105a34a03eb78115cde3175eb0b"/>
    <w:p>
      <w:pPr>
        <w:pStyle w:val="Heading3"/>
      </w:pPr>
      <w:r>
        <w:t xml:space="preserve">C. Jurisdictional Scope and Specialization</w:t>
      </w:r>
    </w:p>
    <w:p>
      <w:pPr>
        <w:pStyle w:val="FirstParagraph"/>
      </w:pPr>
      <w:r>
        <w:t xml:space="preserve">Bogotá is divided into several specialized judicial circuits, including those dedicated to criminal matters, civil law, labor disputes, and family issues. Each circuit presents unique challenges for the judge assigned to it.</w:t>
      </w:r>
    </w:p>
    <w:p>
      <w:pPr>
        <w:numPr>
          <w:ilvl w:val="0"/>
          <w:numId w:val="1001"/>
        </w:numPr>
        <w:pStyle w:val="Compact"/>
      </w:pPr>
      <w:r>
        <w:rPr>
          <w:bCs/>
          <w:b/>
        </w:rPr>
        <w:t xml:space="preserve">Criminal Circuit:</w:t>
      </w:r>
      <w:r>
        <w:t xml:space="preserve"> </w:t>
      </w:r>
      <w:r>
        <w:t xml:space="preserve">Judges here deal with high-profile corruption cases and violent crimes related to illicit economies. The margin for error is slim, given the potential loss of liberty involved.</w:t>
      </w:r>
    </w:p>
    <w:p>
      <w:pPr>
        <w:numPr>
          <w:ilvl w:val="0"/>
          <w:numId w:val="1001"/>
        </w:numPr>
        <w:pStyle w:val="Compact"/>
      </w:pPr>
      <w:r>
        <w:rPr>
          <w:bCs/>
          <w:b/>
        </w:rPr>
        <w:t xml:space="preserve">Civil Circuit:</w:t>
      </w:r>
      <w:r>
        <w:t xml:space="preserve"> </w:t>
      </w:r>
      <w:r>
        <w:t xml:space="preserve">This sector handles commercial disputes and property rights. Given Bogotá’s status as an economic hub, these cases often involve significant financial sums and complex contractual interpretations.</w:t>
      </w:r>
    </w:p>
    <w:p>
      <w:pPr>
        <w:numPr>
          <w:ilvl w:val="0"/>
          <w:numId w:val="1001"/>
        </w:numPr>
        <w:pStyle w:val="Compact"/>
      </w:pPr>
      <w:r>
        <w:rPr>
          <w:bCs/>
          <w:b/>
        </w:rPr>
        <w:t xml:space="preserve">Familiar (Family) Circuit:</w:t>
      </w:r>
      <w:r>
        <w:t xml:space="preserve"> </w:t>
      </w:r>
      <w:r>
        <w:t xml:space="preserve">With high rates of urbanization, judges in this circuit face increasing caseloads involving child custody, domestic violence, and adoption. The focus here is often restorative rather than punitive.</w:t>
      </w:r>
    </w:p>
    <w:bookmarkEnd w:id="25"/>
    <w:bookmarkEnd w:id="26"/>
    <w:bookmarkStart w:id="27" w:name="Xb095beb7f2558d49501045dc80b5d335fc045e8"/>
    <w:p>
      <w:pPr>
        <w:pStyle w:val="Heading2"/>
      </w:pPr>
      <w:r>
        <w:t xml:space="preserve">IV. Challenges and Socio-Political Implications</w:t>
      </w:r>
    </w:p>
    <w:p>
      <w:pPr>
        <w:pStyle w:val="FirstParagraph"/>
      </w:pPr>
      <w:r>
        <w:t xml:space="preserve">The role of a judge in Colombia Bogotá cannot be separated from the broader socio-political context. Trust in public institutions has fluctuated significantly over the past decade. Protests, strikes, and social unrest are common occurrences that frequently intersect with judicial processes. Judges are often called upon to maintain public order while ensuring that security forces adhere to human rights standards.</w:t>
      </w:r>
    </w:p>
    <w:p>
      <w:pPr>
        <w:pStyle w:val="BodyText"/>
      </w:pPr>
      <w:r>
        <w:t xml:space="preserve">Furthermore, corruption remains a persistent threat. The "Parapolitics" scandals of the mid-2000s revealed deep infiltration of political structures by paramilitary groups, leading to widespread purges and reforms within the judiciary. Today, judges operate under heightened scrutiny from anti-corruption agencies such as the Office of the Comptroller General (Contraloría). This environment demands not only legal expertise but also exceptional ethical fortitude.</w:t>
      </w:r>
    </w:p>
    <w:bookmarkEnd w:id="27"/>
    <w:bookmarkStart w:id="28" w:name="v.-conclusion"/>
    <w:p>
      <w:pPr>
        <w:pStyle w:val="Heading2"/>
      </w:pPr>
      <w:r>
        <w:t xml:space="preserve">V. Conclusion</w:t>
      </w:r>
    </w:p>
    <w:p>
      <w:pPr>
        <w:pStyle w:val="FirstParagraph"/>
      </w:pPr>
      <w:r>
        <w:t xml:space="preserve">In conclusion, the position of a Judge in Colombia Bogotá is one of immense complexity and critical importance. It requires a professional who is not only well-versed in statutory law but also adept at navigating social pressures, technological changes, and ethical dilemmas. The "Lab Report" of the Colombian judiciary reveals that while challenges are abundant—ranging from caseload congestion to security threats—the system remains resilient.</w:t>
      </w:r>
    </w:p>
    <w:p>
      <w:pPr>
        <w:pStyle w:val="BodyText"/>
      </w:pPr>
      <w:r>
        <w:t xml:space="preserve">The future of justice in Bogotá depends on continuous reform: further digital integration, improved security measures for judicial personnel, and educational initiatives to strengthen public trust. The judge remains the central node in this network, bridging the gap between abstract legal codes and the tangible realities of citizens' lives. As Colombia continues its democratic consolidation, the effectiveness of its judges will remain a key indicator of national stability and rule of law.</w:t>
      </w:r>
    </w:p>
    <w:p>
      <w:pPr>
        <w:pStyle w:val="BodyText"/>
      </w:pPr>
      <w:r>
        <w:rPr>
          <w:bCs/>
          <w:b/>
        </w:rPr>
        <w:t xml:space="preserve">Note:</w:t>
      </w:r>
      <w:r>
        <w:t xml:space="preserve"> </w:t>
      </w:r>
      <w:r>
        <w:t xml:space="preserve">This document is for educational and analytical purposes only. It summarizes general trends in the Colombian judicial system as observed in Bogotá. Specific legal advice should always be sought from qualified legal professionals licensed to practice within the Republic of Colombia.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Judicial Analysis and Institutional Framework: The Role of the Judge in Colombia Bogotá</dc:title>
  <dc:creator/>
  <dc:language>en</dc:language>
  <cp:keywords/>
  <dcterms:created xsi:type="dcterms:W3CDTF">2026-07-29T14:05:51Z</dcterms:created>
  <dcterms:modified xsi:type="dcterms:W3CDTF">2026-07-29T14:05:51Z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