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Effectiveness</w:t>
      </w:r>
      <w:r>
        <w:t xml:space="preserve"> </w:t>
      </w:r>
      <w:r>
        <w:t xml:space="preserve">in</w:t>
      </w:r>
      <w:r>
        <w:t xml:space="preserve"> </w:t>
      </w:r>
      <w:r>
        <w:t xml:space="preserve">Colombia</w:t>
      </w:r>
      <w:r>
        <w:t xml:space="preserve"> </w:t>
      </w:r>
      <w:r>
        <w:t xml:space="preserve">Medellín</w:t>
      </w:r>
    </w:p>
    <w:bookmarkStart w:id="27" w:name="Xf2da7a0d3312b730c3875ead838795d5156d51a"/>
    <w:p>
      <w:pPr>
        <w:pStyle w:val="Heading1"/>
      </w:pPr>
      <w:r>
        <w:t xml:space="preserve">Laboratory Report on Judicial Functionality and Impact in Colombia Medellín</w:t>
      </w:r>
    </w:p>
    <w:bookmarkStart w:id="24" w:name="X7bf38d45d51016685dfada663a7f1dad1f7320d"/>
    <w:p>
      <w:pPr>
        <w:pStyle w:val="Heading2"/>
      </w:pPr>
      <w:r>
        <w:t xml:space="preserve">Date: October 24, 2023</w:t>
      </w:r>
      <w:r>
        <w:br/>
      </w:r>
      <w:r>
        <w:rPr>
          <w:bCs/>
          <w:b/>
        </w:rPr>
        <w:t xml:space="preserve">Subject:</w:t>
      </w:r>
      <w:r>
        <w:t xml:space="preserve">A Critical Analysis of the Role of the Judge within the Colombian Legal Framework in Medellín.</w:t>
      </w:r>
    </w:p>
    <w:bookmarkStart w:id="20" w:name="abstract"/>
    <w:p>
      <w:pPr>
        <w:pStyle w:val="Heading3"/>
      </w:pPr>
      <w:r>
        <w:t xml:space="preserve">Abstract</w:t>
      </w:r>
    </w:p>
    <w:p>
      <w:pPr>
        <w:pStyle w:val="FirstParagraph"/>
      </w:pPr>
      <w:r>
        <w:t xml:space="preserve">This laboratory report serves as a comprehensive examination of the judiciary system specifically focusing on Medellín, Colombia. It investigates how a</w:t>
      </w:r>
      <w:r>
        <w:t xml:space="preserve"> </w:t>
      </w:r>
      <w:r>
        <w:rPr>
          <w:bCs/>
          <w:b/>
        </w:rPr>
        <w:t xml:space="preserve">Judge</w:t>
      </w:r>
      <w:r>
        <w:t xml:space="preserve">, functioning as an agent of justice, navigates legal frameworks to mitigate crime and promote peace. This study is relevant for understanding how the application of law in</w:t>
      </w:r>
      <w:r>
        <w:t xml:space="preserve"> </w:t>
      </w:r>
      <w:r>
        <w:rPr>
          <w:bCs/>
          <w:b/>
        </w:rPr>
        <w:t xml:space="preserve">Colombia Medellín</w:t>
      </w:r>
      <w:r>
        <w:t xml:space="preserve"> </w:t>
      </w:r>
      <w:r>
        <w:t xml:space="preserve">has transformed from a zone of conflict to a model for urban pacification.</w:t>
      </w:r>
    </w:p>
    <w:bookmarkEnd w:id="20"/>
    <w:bookmarkStart w:id="21" w:name="introduction"/>
    <w:p>
      <w:pPr>
        <w:pStyle w:val="Heading3"/>
      </w:pPr>
      <w:r>
        <w:t xml:space="preserve">Introduction</w:t>
      </w:r>
    </w:p>
    <w:p>
      <w:pPr>
        <w:pStyle w:val="FirstParagraph"/>
      </w:pPr>
      <w:r>
        <w:t xml:space="preserve">In Colombia, justice is not merely an administrative process but a cornerstone of democracy. However, its effectiveness varies widely depending on the region and the socio-economic context. The city of</w:t>
      </w:r>
      <w:r>
        <w:t xml:space="preserve"> </w:t>
      </w:r>
      <w:r>
        <w:rPr>
          <w:bCs/>
          <w:b/>
        </w:rPr>
        <w:t xml:space="preserve">Colombia Medellín</w:t>
      </w:r>
      <w:r>
        <w:t xml:space="preserve">, once known globally as one of the most dangerous cities in history due to drug trafficking and paramilitary violence, has undergone significant transformation over two decades. Central to this transformation is the role of a skilled</w:t>
      </w:r>
      <w:r>
        <w:t xml:space="preserve"> </w:t>
      </w:r>
      <w:r>
        <w:rPr>
          <w:bCs/>
          <w:b/>
        </w:rPr>
        <w:t xml:space="preserve">Judge</w:t>
      </w:r>
      <w:r>
        <w:t xml:space="preserve">.</w:t>
      </w:r>
    </w:p>
    <w:p>
      <w:pPr>
        <w:pStyle w:val="BodyText"/>
      </w:pPr>
      <w:r>
        <w:t xml:space="preserve">This lab report aims to document how legal practitioners (Judges) in Medellín have utilized restorative justice, accelerated procedures (Tribunales de Paz), and technological integration to resolve cases efficiently. It highlights that without competent Judges applying progressive laws, the structural changes seen in Colombia Medellín could not have been achieved.</w:t>
      </w:r>
    </w:p>
    <w:bookmarkEnd w:id="21"/>
    <w:bookmarkStart w:id="22" w:name="materials-and-methods"/>
    <w:p>
      <w:pPr>
        <w:pStyle w:val="Heading3"/>
      </w:pPr>
      <w:r>
        <w:t xml:space="preserve">Materials and Methods</w:t>
      </w:r>
    </w:p>
    <w:p>
      <w:pPr>
        <w:pStyle w:val="FirstParagraph"/>
      </w:pPr>
      <w:r>
        <w:t xml:space="preserve">Data for this report was gathered through:</w:t>
      </w:r>
    </w:p>
    <w:p>
      <w:pPr>
        <w:numPr>
          <w:ilvl w:val="0"/>
          <w:numId w:val="1001"/>
        </w:numPr>
        <w:pStyle w:val="Compact"/>
      </w:pPr>
      <w:r>
        <w:t xml:space="preserve">A review of judicial statistics from the Colombian Superior Council of the Judiciary (Consejo Superior de la Judicatura).</w:t>
      </w:r>
    </w:p>
    <w:p>
      <w:pPr>
        <w:numPr>
          <w:ilvl w:val="0"/>
          <w:numId w:val="1001"/>
        </w:numPr>
        <w:pStyle w:val="Compact"/>
      </w:pPr>
      <w:r>
        <w:t xml:space="preserve">Cases studies involving Judges specializing in peace tribunals.</w:t>
      </w:r>
    </w:p>
    <w:bookmarkEnd w:id="22"/>
    <w:bookmarkStart w:id="23" w:name="hypothesis"/>
    <w:p>
      <w:pPr>
        <w:pStyle w:val="Heading3"/>
      </w:pPr>
      <w:r>
        <w:t xml:space="preserve">Hypothesis</w:t>
      </w:r>
    </w:p>
    <w:p>
      <w:pPr>
        <w:pStyle w:val="FirstParagraph"/>
      </w:pPr>
      <w:r>
        <w:t xml:space="preserve">We hypothesize that when a</w:t>
      </w:r>
      <w:r>
        <w:t xml:space="preserve"> </w:t>
      </w:r>
      <w:r>
        <w:rPr>
          <w:bCs/>
          <w:b/>
        </w:rPr>
        <w:t xml:space="preserve">Judge</w:t>
      </w:r>
      <w:r>
        <w:t xml:space="preserve"> </w:t>
      </w:r>
      <w:r>
        <w:t xml:space="preserve">employs alternative dispute resolution mechanisms in</w:t>
      </w:r>
      <w:r>
        <w:t xml:space="preserve"> </w:t>
      </w:r>
      <w:r>
        <w:rPr>
          <w:bCs/>
          <w:b/>
        </w:rPr>
        <w:t xml:space="preserve">Colombia Medellín</w:t>
      </w:r>
      <w:r>
        <w:t xml:space="preserve">, the recidivism rate decreases significantly compared to traditional incarceration methods used historically by other Colombian cities.</w:t>
      </w:r>
    </w:p>
    <w:bookmarkEnd w:id="23"/>
    <w:bookmarkEnd w:id="24"/>
    <w:bookmarkStart w:id="26" w:name="Xe7aa8fe4cf8895d085aba2ddedd3107afd76446"/>
    <w:p>
      <w:pPr>
        <w:pStyle w:val="Heading2"/>
      </w:pPr>
      <w:r>
        <w:t xml:space="preserve">Data Analysis: The Role of the Judge in Colombia Medellín</w:t>
      </w:r>
    </w:p>
    <w:p>
      <w:pPr>
        <w:pStyle w:val="FirstParagraph"/>
      </w:pPr>
      <w:r>
        <w:t xml:space="preserve">The data indicates that approximately 60% of cases processed annually in</w:t>
      </w:r>
      <w:r>
        <w:t xml:space="preserve"> </w:t>
      </w:r>
      <w:r>
        <w:rPr>
          <w:bCs/>
          <w:b/>
        </w:rPr>
        <w:t xml:space="preserve">Colombia Medellín</w:t>
      </w:r>
      <w:r>
        <w:t xml:space="preserve">'s lower courts involve minor infractions such as petty theft, public disorder, and low-level drug possession. Traditionally, these cases would result in pre-trial detention due to overcrowded jails. However, a proactive</w:t>
      </w:r>
      <w:r>
        <w:t xml:space="preserve"> </w:t>
      </w:r>
      <w:r>
        <w:rPr>
          <w:bCs/>
          <w:b/>
        </w:rPr>
        <w:t xml:space="preserve">Judge</w:t>
      </w:r>
      <w:r>
        <w:t xml:space="preserve"> </w:t>
      </w:r>
      <w:r>
        <w:t xml:space="preserve">can intervene by ordering community service or mediation instead.</w:t>
      </w:r>
    </w:p>
    <w:p>
      <w:pPr>
        <w:pStyle w:val="BodyText"/>
      </w:pPr>
      <w:r>
        <w:t xml:space="preserve">In many neighborhoods like Comuna 13 or La Candelaria (</w:t>
      </w:r>
      <w:r>
        <w:rPr>
          <w:bCs/>
          <w:b/>
        </w:rPr>
        <w:t xml:space="preserve">Colombia Medellín</w:t>
      </w:r>
      <w:r>
        <w:t xml:space="preserve">), local</w:t>
      </w:r>
      <w:r>
        <w:t xml:space="preserve"> </w:t>
      </w:r>
      <w:r>
        <w:rPr>
          <w:bCs/>
          <w:b/>
        </w:rPr>
        <w:t xml:space="preserve">Judges</w:t>
      </w:r>
      <w:r>
        <w:rPr>
          <w:iCs/>
          <w:i/>
        </w:rPr>
        <w:t xml:space="preserve">(Jueces de Paz)</w:t>
      </w:r>
    </w:p>
    <w:p>
      <w:pPr>
        <w:pStyle w:val="BodyText"/>
      </w:pPr>
      <w:r>
        <w:t xml:space="preserve">, who are often respected community leaders rather than career magistrates, act as the first line of conflict resolution. Their presence ensures that justice is not just an abstract concept but a tangible interaction between citizen and state.</w:t>
      </w:r>
    </w:p>
    <w:bookmarkStart w:id="25" w:name="findings-efficiency-metrics"/>
    <w:p>
      <w:pPr>
        <w:pStyle w:val="Heading3"/>
      </w:pPr>
      <w:r>
        <w:t xml:space="preserve">Findings: Efficiency Metrics</w:t>
      </w:r>
    </w:p>
    <w:p>
      <w:pPr>
        <w:pStyle w:val="FirstParagraph"/>
      </w:pPr>
      <w:r>
        <w:t xml:space="preserve">Metric</w:t>
      </w:r>
    </w:p>
    <w:p>
      <w:pPr>
        <w:pStyle w:val="BodyText"/>
      </w:pPr>
      <w:r>
        <w:t xml:space="preserve">Traditional Approach (Historical Data)</w:t>
      </w:r>
    </w:p>
    <w:p>
      <w:pPr>
        <w:pStyle w:val="BodyText"/>
      </w:pPr>
      <w:r>
        <w:t xml:space="preserve">Average Processing Time for Petty Crimes</w:t>
      </w:r>
    </w:p>
    <w:p>
      <w:pPr>
        <w:pStyle w:val="BodyText"/>
      </w:pPr>
      <w:r>
        <w:t xml:space="preserve">/colombia-medeellin-justice.html 18 months (2005)</w:t>
      </w:r>
    </w:p>
    <w:p>
      <w:pPr>
        <w:pStyle w:val="BodyText"/>
      </w:pPr>
      <w:r>
        <w:rPr>
          <w:bCs/>
          <w:b/>
        </w:rPr>
        <w:t xml:space="preserve">Note:</w:t>
      </w:r>
      <w:r>
        <w:t xml:space="preserve">Data reflects national averages prior to major judicial reforms in Colombia Medellín.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Effectiveness in Colombia Medellín</dc:title>
  <dc:creator/>
  <dc:language>en</dc:language>
  <cp:keywords/>
  <dcterms:created xsi:type="dcterms:W3CDTF">2026-07-29T20:32:24Z</dcterms:created>
  <dcterms:modified xsi:type="dcterms:W3CDTF">2026-07-29T20:32:24Z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