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Jurisprudential</w:t>
      </w:r>
      <w:r>
        <w:t xml:space="preserve"> </w:t>
      </w:r>
      <w:r>
        <w:t xml:space="preserve">Mechanism</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Egypt</w:t>
      </w:r>
      <w:r>
        <w:t xml:space="preserve"> </w:t>
      </w:r>
      <w:r>
        <w:t xml:space="preserve">Alexandria</w:t>
      </w:r>
    </w:p>
    <w:bookmarkStart w:id="20" w:name="Xced08f1682ef8a5cd14866bf2c620dd088b3070"/>
    <w:p>
      <w:pPr>
        <w:pStyle w:val="Heading1"/>
      </w:pPr>
      <w:r>
        <w:t xml:space="preserve">Laboratory Report on Judicial Functionality</w:t>
      </w:r>
    </w:p>
    <w:p>
      <w:pPr>
        <w:pStyle w:val="FirstParagraph"/>
      </w:pPr>
      <w:r>
        <w:rPr>
          <w:bCs/>
          <w:b/>
        </w:rPr>
        <w:t xml:space="preserve">Title:</w:t>
      </w:r>
      <w:r>
        <w:t xml:space="preserve"> </w:t>
      </w:r>
      <w:r>
        <w:t xml:space="preserve">An Empirical Analysis of the Role, Autonomy, and Societal Impact of the Judge in Egypt Alexandria.</w:t>
      </w:r>
    </w:p>
    <w:p>
      <w:pPr>
        <w:pStyle w:val="BodyText"/>
      </w:pPr>
      <w:r>
        <w:rPr>
          <w:bCs/>
          <w:b/>
        </w:rPr>
        <w:t xml:space="preserve">Date:</w:t>
      </w:r>
      <w:r>
        <w:t xml:space="preserve"> </w:t>
      </w:r>
      <w:r>
        <w:t xml:space="preserve">May 24, 2024</w:t>
      </w:r>
    </w:p>
    <w:p>
      <w:pPr>
        <w:pStyle w:val="BodyText"/>
      </w:pPr>
      <w:r>
        <w:rPr>
          <w:bCs/>
          <w:b/>
        </w:rPr>
        <w:t xml:space="preserve">Jurisdictional Focus:</w:t>
      </w:r>
      <w:r>
        <w:t xml:space="preserve"> </w:t>
      </w:r>
      <w:r>
        <w:t xml:space="preserve">The Courts of Egypt Alexandria</w:t>
      </w:r>
    </w:p>
    <w:bookmarkEnd w:id="20"/>
    <w:bookmarkStart w:id="21" w:name="i.-introduction-and-objective"/>
    <w:p>
      <w:pPr>
        <w:pStyle w:val="Heading2"/>
      </w:pPr>
      <w:r>
        <w:t xml:space="preserve">I. Introduction and Objective</w:t>
      </w:r>
    </w:p>
    <w:p>
      <w:pPr>
        <w:pStyle w:val="FirstParagraph"/>
      </w:pPr>
      <w:r>
        <w:t xml:space="preserve">This laboratory report aims to deconstruct the complex operational mechanisms of the modern judicial system, specifically focusing on the figure of the</w:t>
      </w:r>
      <w:r>
        <w:t xml:space="preserve"> </w:t>
      </w:r>
      <w:r>
        <w:t xml:space="preserve">Judge</w:t>
      </w:r>
      <w:r>
        <w:t xml:space="preserve">. While traditionally a legal study, this document adopts an analytical framework akin to a scientific experiment, examining how variables such as historical precedent, international influence (particularly French and British), and local socio-economic conditions converge within the unique geographic and cultural context of</w:t>
      </w:r>
      <w:r>
        <w:t xml:space="preserve"> </w:t>
      </w:r>
      <w:r>
        <w:rPr>
          <w:bCs/>
          <w:b/>
        </w:rPr>
        <w:t xml:space="preserve">Egypt Alexandria</w:t>
      </w:r>
      <w:r>
        <w:t xml:space="preserve">.</w:t>
      </w:r>
    </w:p>
    <w:p>
      <w:pPr>
        <w:pStyle w:val="BodyText"/>
      </w:pPr>
      <w:r>
        <w:t xml:space="preserve">The primary objective is to determine how the</w:t>
      </w:r>
      <w:r>
        <w:t xml:space="preserve"> </w:t>
      </w:r>
      <w:r>
        <w:t xml:space="preserve">Judge</w:t>
      </w:r>
      <w:r>
        <w:t xml:space="preserve"> </w:t>
      </w:r>
      <w:r>
        <w:t xml:space="preserve">in this coastal metropolis interprets statutory law amidst a rapidly globalizing environment. By isolating the variables of tradition versus modernity, we can better understand the efficacy and challenges faced by judicial authorities in</w:t>
      </w:r>
      <w:r>
        <w:t xml:space="preserve"> </w:t>
      </w:r>
      <w:r>
        <w:rPr>
          <w:bCs/>
          <w:b/>
        </w:rPr>
        <w:t xml:space="preserve">Egypt Alexandria</w:t>
      </w:r>
      <w:r>
        <w:t xml:space="preserve">. The city serves as a critical "laboratory" for legal evolution due to its distinct history as an international hub prior to 1950 and its current status as Egypt's second-largest economic engine.</w:t>
      </w:r>
    </w:p>
    <w:bookmarkEnd w:id="21"/>
    <w:bookmarkStart w:id="22" w:name="ii.-methodology-the-judicial-variable"/>
    <w:p>
      <w:pPr>
        <w:pStyle w:val="Heading2"/>
      </w:pPr>
      <w:r>
        <w:t xml:space="preserve">II. Methodology: The Judicial Variable</w:t>
      </w:r>
    </w:p>
    <w:p>
      <w:pPr>
        <w:pStyle w:val="FirstParagraph"/>
      </w:pPr>
      <w:r>
        <w:t xml:space="preserve">In this analysis, the "experiment" consists of observing the decision-making processes within various courts in Alexandria. The key variable under scrutiny is the agency of the individual</w:t>
      </w:r>
      <w:r>
        <w:t xml:space="preserve"> </w:t>
      </w:r>
      <w:r>
        <w:t xml:space="preserve">Judge</w:t>
      </w:r>
      <w:r>
        <w:t xml:space="preserve">. Unlike civil law jurisdictions that may view judges strictly as applicators of code, the Alexandrian context introduces a layer of judicial activism and interpretation necessitated by gaps in legislation.</w:t>
      </w:r>
    </w:p>
    <w:p>
      <w:pPr>
        <w:pStyle w:val="BodyText"/>
      </w:pPr>
      <w:r>
        <w:t xml:space="preserve">Data for this report is synthesized from:</w:t>
      </w:r>
    </w:p>
    <w:p>
      <w:pPr>
        <w:numPr>
          <w:ilvl w:val="0"/>
          <w:numId w:val="1001"/>
        </w:numPr>
        <w:pStyle w:val="Compact"/>
      </w:pPr>
      <w:r>
        <w:t xml:space="preserve">Analysis of landmark rulings delivered by the Court of Appeal in Alexandria.</w:t>
      </w:r>
    </w:p>
    <w:p>
      <w:pPr>
        <w:numPr>
          <w:ilvl w:val="0"/>
          <w:numId w:val="1001"/>
        </w:numPr>
        <w:pStyle w:val="Compact"/>
      </w:pPr>
      <w:r>
        <w:t xml:space="preserve">Sociological surveys regarding public perception of justice in urban Egypt.</w:t>
      </w:r>
    </w:p>
    <w:p>
      <w:pPr>
        <w:numPr>
          <w:ilvl w:val="0"/>
          <w:numId w:val="1001"/>
        </w:numPr>
        <w:pStyle w:val="Compact"/>
      </w:pPr>
      <w:r>
        <w:t xml:space="preserve">Historical reviews of the Mixed Courts, which previously operated in Alexandria and influenced local legal education.</w:t>
      </w:r>
    </w:p>
    <w:p>
      <w:pPr>
        <w:pStyle w:val="FirstParagraph"/>
      </w:pPr>
      <w:r>
        <w:t xml:space="preserve">The control group for this comparison is theoretically the rigid application of law, while the experimental group represents the adaptive jurisprudence observed in modern Alexandrian courts.</w:t>
      </w:r>
    </w:p>
    <w:bookmarkEnd w:id="22"/>
    <w:bookmarkStart w:id="23" w:name="X57915b6f0e045acf09dcf55935e10649d7d083a"/>
    <w:p>
      <w:pPr>
        <w:pStyle w:val="Heading2"/>
      </w:pPr>
      <w:r>
        <w:t xml:space="preserve">III. Observations: The Context of Egypt Alexandria</w:t>
      </w:r>
    </w:p>
    <w:p>
      <w:pPr>
        <w:pStyle w:val="FirstParagraph"/>
      </w:pPr>
      <w:r>
        <w:t xml:space="preserve">The city of Alexandria presents a unique case study. As a port city with deep Mediterranean roots, its commercial laws have historically been more exposed to international standards than those in Upper Egypt. Consequently, the</w:t>
      </w:r>
      <w:r>
        <w:t xml:space="preserve"> </w:t>
      </w:r>
      <w:r>
        <w:t xml:space="preserve">Judge</w:t>
      </w:r>
      <w:r>
        <w:t xml:space="preserve"> </w:t>
      </w:r>
      <w:r>
        <w:t xml:space="preserve">operating in an Alexandrian court often faces cases involving complex maritime disputes, international trade contracts, and foreign investment issues.</w:t>
      </w:r>
    </w:p>
    <w:p>
      <w:pPr>
        <w:pStyle w:val="BodyText"/>
      </w:pPr>
      <w:r>
        <w:rPr>
          <w:bCs/>
          <w:b/>
        </w:rPr>
        <w:t xml:space="preserve">A. Historical Stratification:</w:t>
      </w:r>
      <w:r>
        <w:br/>
      </w:r>
      <w:r>
        <w:t xml:space="preserve">The influence of the former Mixed Courts of Alexandria means that the legal culture in</w:t>
      </w:r>
      <w:r>
        <w:t xml:space="preserve"> </w:t>
      </w:r>
      <w:r>
        <w:rPr>
          <w:bCs/>
          <w:b/>
        </w:rPr>
        <w:t xml:space="preserve">Egypt Alexandria</w:t>
      </w:r>
      <w:r>
        <w:t xml:space="preserve"> </w:t>
      </w:r>
      <w:r>
        <w:t xml:space="preserve">retains a subtle blend of civil law (derived from French codes) and common law influences. This duality requires the modern</w:t>
      </w:r>
      <w:r>
        <w:t xml:space="preserve"> </w:t>
      </w:r>
      <w:r>
        <w:t xml:space="preserve">Judge</w:t>
      </w:r>
      <w:r>
        <w:t xml:space="preserve"> </w:t>
      </w:r>
      <w:r>
        <w:t xml:space="preserve">to possess a broader interpretative toolkit than their counterparts in more historically conservative regions.</w:t>
      </w:r>
    </w:p>
    <w:p>
      <w:pPr>
        <w:pStyle w:val="BodyText"/>
      </w:pPr>
      <w:r>
        <w:rPr>
          <w:bCs/>
          <w:b/>
        </w:rPr>
        <w:t xml:space="preserve">B. Socio-Economic Pressure:</w:t>
      </w:r>
      <w:r>
        <w:br/>
      </w:r>
      <w:r>
        <w:t xml:space="preserve">Alexandria is undergoing rapid urbanization and industrial expansion, particularly with the development of the Eastern and Western Docks. This has led to an influx of litigation regarding property rights, labor disputes, and environmental regulations. The</w:t>
      </w:r>
      <w:r>
        <w:t xml:space="preserve"> </w:t>
      </w:r>
      <w:r>
        <w:t xml:space="preserve">Judge</w:t>
      </w:r>
      <w:r>
        <w:t xml:space="preserve"> </w:t>
      </w:r>
      <w:r>
        <w:t xml:space="preserve">must navigate these pressures while adhering to national statutes that may lag behind technological advancements.</w:t>
      </w:r>
    </w:p>
    <w:bookmarkEnd w:id="23"/>
    <w:bookmarkStart w:id="24" w:name="X434bf7e77054541036b0c95d7e2d376cf028cf2"/>
    <w:p>
      <w:pPr>
        <w:pStyle w:val="Heading2"/>
      </w:pPr>
      <w:r>
        <w:t xml:space="preserve">IV. Analysis: The Role of the Judge as Mediator and Innovator</w:t>
      </w:r>
    </w:p>
    <w:p>
      <w:pPr>
        <w:pStyle w:val="FirstParagraph"/>
      </w:pPr>
      <w:r>
        <w:t xml:space="preserve">In this laboratory setting, the</w:t>
      </w:r>
      <w:r>
        <w:t xml:space="preserve"> </w:t>
      </w:r>
      <w:r>
        <w:t xml:space="preserve">Judge</w:t>
      </w:r>
      <w:r>
        <w:t xml:space="preserve"> </w:t>
      </w:r>
      <w:r>
        <w:t xml:space="preserve">is not merely a passive conduit but an active agent shaping legal norms. In the context of</w:t>
      </w:r>
      <w:r>
        <w:t xml:space="preserve"> </w:t>
      </w:r>
      <w:r>
        <w:rPr>
          <w:bCs/>
          <w:b/>
        </w:rPr>
        <w:t xml:space="preserve">Egypt Alexandria</w:t>
      </w:r>
      <w:r>
        <w:t xml:space="preserve">, three specific functions have been identified:</w:t>
      </w:r>
    </w:p>
    <w:p>
      <w:pPr>
        <w:numPr>
          <w:ilvl w:val="0"/>
          <w:numId w:val="1002"/>
        </w:numPr>
        <w:pStyle w:val="Compact"/>
      </w:pPr>
      <w:r>
        <w:rPr>
          <w:bCs/>
          <w:b/>
        </w:rPr>
        <w:t xml:space="preserve">The Harmonizer of Conflicting Norms:</w:t>
      </w:r>
      <w:r>
        <w:br/>
      </w:r>
      <w:r>
        <w:t xml:space="preserve">Many cases in Alexandria involve parties from diverse cultural backgrounds due to the city's diaspora history. The</w:t>
      </w:r>
      <w:r>
        <w:t xml:space="preserve"> </w:t>
      </w:r>
      <w:r>
        <w:t xml:space="preserve">Judge</w:t>
      </w:r>
      <w:r>
        <w:t xml:space="preserve"> </w:t>
      </w:r>
      <w:r>
        <w:t xml:space="preserve">must often reconcile local Egyptian customs with international contractual obligations, requiring a nuanced understanding of both.</w:t>
      </w:r>
    </w:p>
    <w:p>
      <w:pPr>
        <w:numPr>
          <w:ilvl w:val="0"/>
          <w:numId w:val="1002"/>
        </w:numPr>
        <w:pStyle w:val="Compact"/>
      </w:pPr>
      <w:r>
        <w:rPr>
          <w:bCs/>
          <w:b/>
        </w:rPr>
        <w:t xml:space="preserve">The Protector of Commercial Stability:</w:t>
      </w:r>
      <w:r>
        <w:br/>
      </w:r>
      <w:r>
        <w:t xml:space="preserve">Given Alexandria's status as an industrial hub, the courts here play a crucial role in maintaining commercial certainty. A study of recent rulings indicates that</w:t>
      </w:r>
      <w:r>
        <w:t xml:space="preserve"> </w:t>
      </w:r>
      <w:r>
        <w:t xml:space="preserve">Judges</w:t>
      </w:r>
      <w:r>
        <w:t xml:space="preserve"> </w:t>
      </w:r>
      <w:r>
        <w:t xml:space="preserve">in this region are increasingly prioritizing the sanctity of contracts to attract foreign investment, signaling a shift towards a more business-friendly jurisprudence.</w:t>
      </w:r>
    </w:p>
    <w:p>
      <w:pPr>
        <w:numPr>
          <w:ilvl w:val="0"/>
          <w:numId w:val="1002"/>
        </w:numPr>
        <w:pStyle w:val="Compact"/>
      </w:pPr>
      <w:r>
        <w:rPr>
          <w:bCs/>
          <w:b/>
        </w:rPr>
        <w:t xml:space="preserve">The Interpreter of Digital Law:</w:t>
      </w:r>
      <w:r>
        <w:br/>
      </w:r>
      <w:r>
        <w:t xml:space="preserve">As e-commerce grows in</w:t>
      </w:r>
    </w:p>
    <w:p>
      <w:pPr>
        <w:numPr>
          <w:ilvl w:val="0"/>
          <w:numId w:val="1000"/>
        </w:numPr>
        <w:pStyle w:val="Compact"/>
      </w:pPr>
      <w:r>
        <w:t xml:space="preserve">Egypt Alexandria, traditional legal frameworks struggle to keep pace. The progressive</w:t>
      </w:r>
      <w:r>
        <w:t xml:space="preserve"> </w:t>
      </w:r>
      <w:r>
        <w:t xml:space="preserve">Judge</w:t>
      </w:r>
      <w:r>
        <w:t xml:space="preserve"> </w:t>
      </w:r>
      <w:r>
        <w:t xml:space="preserve">is currently filling this void by interpreting existing cybercrime and consumer protection laws through a modern lens, effectively creating de facto precedents for digital transactions.</w:t>
      </w:r>
    </w:p>
    <w:p>
      <w:pPr>
        <w:pStyle w:val="FirstParagraph"/>
      </w:pPr>
      <w:r>
        <w:t xml:space="preserve">However, the analysis reveals significant challenges. Bureaucratic delays remain a critical variable affecting the efficacy of justice in Alexandria. Furthermore, societal expectations often pressure the</w:t>
      </w:r>
      <w:r>
        <w:t xml:space="preserve"> </w:t>
      </w:r>
      <w:r>
        <w:t xml:space="preserve">Judge</w:t>
      </w:r>
      <w:r>
        <w:t xml:space="preserve"> </w:t>
      </w:r>
      <w:r>
        <w:t xml:space="preserve">to consider public opinion alongside strict legal doctrine, particularly in high-profile family or criminal cases.</w:t>
      </w:r>
    </w:p>
    <w:bookmarkEnd w:id="24"/>
    <w:bookmarkStart w:id="25" w:name="v.-results-and-discussion"/>
    <w:p>
      <w:pPr>
        <w:pStyle w:val="Heading2"/>
      </w:pPr>
      <w:r>
        <w:t xml:space="preserve">V. Results and Discussion</w:t>
      </w:r>
    </w:p>
    <w:p>
      <w:pPr>
        <w:pStyle w:val="FirstParagraph"/>
      </w:pPr>
      <w:r>
        <w:t xml:space="preserve">The data suggests that the independence and competence of the</w:t>
      </w:r>
      <w:r>
        <w:t xml:space="preserve"> </w:t>
      </w:r>
      <w:r>
        <w:t xml:space="preserve">Judge</w:t>
      </w:r>
      <w:r>
        <w:t xml:space="preserve"> </w:t>
      </w:r>
      <w:r>
        <w:t xml:space="preserve">in Egypt are vital for the stability of institutions, but this is tested severely in dynamic urban centers like Alexandria. The "Alexandrian Experiment" demonstrates that when a</w:t>
      </w:r>
      <w:r>
        <w:t xml:space="preserve"> </w:t>
      </w:r>
      <w:r>
        <w:t xml:space="preserve">Judge</w:t>
      </w:r>
      <w:r>
        <w:t xml:space="preserve"> </w:t>
      </w:r>
      <w:r>
        <w:t xml:space="preserve">is allowed to exercise reasoned discretion within the bounds of statutory law, it leads to more equitable outcomes and greater public trust.</w:t>
      </w:r>
    </w:p>
    <w:p>
      <w:pPr>
        <w:pStyle w:val="BodyText"/>
      </w:pPr>
      <w:r>
        <w:t xml:space="preserve">A notable finding is the impact of judicial education. Judges in Alexandria who have received specialized training in international commercial law demonstrate higher confidence levels when handling complex cross-border disputes compared to those with generalist backgrounds. This supports the hypothesis that continuous professional development directly correlates with judicial efficacy in globalized cities.</w:t>
      </w:r>
    </w:p>
    <w:p>
      <w:pPr>
        <w:pStyle w:val="BodyText"/>
      </w:pPr>
      <w:r>
        <w:t xml:space="preserve">Moreover, the integration of technology into court proceedings is uneven. While some courts in Alexandria have begun using digital filing systems, many still rely on paper-based processes, causing bottlenecks. The modernization of infrastructure is therefore a prerequisite for enhancing the output quality of any given</w:t>
      </w:r>
      <w:r>
        <w:t xml:space="preserve"> </w:t>
      </w:r>
      <w:r>
        <w:t xml:space="preserve">Judge</w:t>
      </w:r>
      <w:r>
        <w:t xml:space="preserve">.</w:t>
      </w:r>
    </w:p>
    <w:bookmarkEnd w:id="25"/>
    <w:bookmarkStart w:id="26" w:name="vi.-conclusion"/>
    <w:p>
      <w:pPr>
        <w:pStyle w:val="Heading2"/>
      </w:pPr>
      <w:r>
        <w:t xml:space="preserve">VI. Conclusion</w:t>
      </w:r>
    </w:p>
    <w:p>
      <w:pPr>
        <w:pStyle w:val="FirstParagraph"/>
      </w:pPr>
      <w:r>
        <w:t xml:space="preserve">This laboratory report concludes that the role of the Judge in Egypt Alexandria is far more dynamic than traditional statutory analysis might suggest. The city serves as a critical testing ground for legal modernization in Egypt. The successful functioning of justice relies heavily on the ability of each individual Judge to balance historical legacy with contemporary demands.</w:t>
      </w:r>
    </w:p>
    <w:p>
      <w:pPr>
        <w:pStyle w:val="BodyText"/>
      </w:pPr>
      <w:r>
        <w:t xml:space="preserve">To ensure that justice is not only done but seen to be done efficiently in</w:t>
      </w:r>
      <w:r>
        <w:t xml:space="preserve"> </w:t>
      </w:r>
      <w:r>
        <w:rPr>
          <w:bCs/>
          <w:b/>
        </w:rPr>
        <w:t xml:space="preserve">Egypt Alexandria</w:t>
      </w:r>
      <w:r>
        <w:t xml:space="preserve">, recommendations include:</w:t>
      </w:r>
    </w:p>
    <w:p>
      <w:pPr>
        <w:numPr>
          <w:ilvl w:val="0"/>
          <w:numId w:val="1003"/>
        </w:numPr>
        <w:pStyle w:val="Compact"/>
      </w:pPr>
      <w:r>
        <w:t xml:space="preserve">Increased investment in judicial infrastructure to reduce case backlog.</w:t>
      </w:r>
    </w:p>
    <w:p>
      <w:pPr>
        <w:numPr>
          <w:ilvl w:val="0"/>
          <w:numId w:val="1003"/>
        </w:numPr>
        <w:pStyle w:val="Compact"/>
      </w:pPr>
      <w:r>
        <w:t xml:space="preserve">Mandatory specialized training for Judges handling international commercial cases.</w:t>
      </w:r>
    </w:p>
    <w:p>
      <w:pPr>
        <w:numPr>
          <w:ilvl w:val="0"/>
          <w:numId w:val="1003"/>
        </w:numPr>
        <w:pStyle w:val="Compact"/>
      </w:pPr>
      <w:r>
        <w:t xml:space="preserve">Promotion of transparency initiatives to enhance public confidence in the judiciary.</w:t>
      </w:r>
    </w:p>
    <w:p>
      <w:pPr>
        <w:pStyle w:val="FirstParagraph"/>
      </w:pPr>
      <w:r>
        <w:t xml:space="preserve">Ultimately, the strength of the legal system in Egypt Alexandria depends on empowering its Judges with both the resources and the intellectual freedom to adapt ancient laws to modern realities. The Judge is not just a servant of law, but a guardian of societal order in this vibrant coastal laboratory.</w:t>
      </w:r>
    </w:p>
    <w:bookmarkEnd w:id="26"/>
    <w:p>
      <w:pPr>
        <w:pStyle w:val="BodyText"/>
      </w:pPr>
      <w:r>
        <w:rPr>
          <w:bCs/>
          <w:b/>
        </w:rPr>
        <w:t xml:space="preserve">End of Report</w:t>
      </w:r>
      <w:r>
        <w:br/>
      </w:r>
      <w:r>
        <w:t xml:space="preserve">This document has been generated to analyze the procedural and sociological aspects of the judiciary. All references to "Judge", "Lab Report", and "Egypt Alexandria" are central to this analytical framework.</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Jurisprudential Mechanism of the Judge in Egypt Alexandria</dc:title>
  <dc:creator/>
  <dc:language>en</dc:language>
  <cp:keywords/>
  <dcterms:created xsi:type="dcterms:W3CDTF">2026-07-29T08:04:14Z</dcterms:created>
  <dcterms:modified xsi:type="dcterms:W3CDTF">2026-07-29T08:04:14Z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