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Functionality</w:t>
      </w:r>
      <w:r>
        <w:t xml:space="preserve"> </w:t>
      </w:r>
      <w:r>
        <w:t xml:space="preserve">and</w:t>
      </w:r>
      <w:r>
        <w:t xml:space="preserve"> </w:t>
      </w:r>
      <w:r>
        <w:t xml:space="preserve">Integrity</w:t>
      </w:r>
      <w:r>
        <w:t xml:space="preserve"> </w:t>
      </w:r>
      <w:r>
        <w:t xml:space="preserve">in</w:t>
      </w:r>
      <w:r>
        <w:t xml:space="preserve"> </w:t>
      </w:r>
      <w:r>
        <w:t xml:space="preserve">Addis</w:t>
      </w:r>
      <w:r>
        <w:t xml:space="preserve"> </w:t>
      </w:r>
      <w:r>
        <w:t xml:space="preserve">Ababa,</w:t>
      </w:r>
      <w:r>
        <w:t xml:space="preserve"> </w:t>
      </w:r>
      <w:r>
        <w:t xml:space="preserve">Ethiopia</w:t>
      </w:r>
    </w:p>
    <w:p>
      <w:pPr>
        <w:pStyle w:val="FirstParagraph"/>
      </w:pPr>
      <w:r>
        <w:rPr>
          <w:bCs/>
          <w:b/>
        </w:rPr>
        <w:t xml:space="preserve">Date:</w:t>
      </w:r>
      <w:r>
        <w:t xml:space="preserve"> </w:t>
      </w:r>
      <w:r>
        <w:t xml:space="preserve">May 24, 2024</w:t>
      </w:r>
      <w:r>
        <w:br/>
      </w:r>
      <w:r>
        <w:rPr>
          <w:bCs/>
          <w:b/>
        </w:rPr>
        <w:t xml:space="preserve">To:</w:t>
      </w:r>
      <w:r>
        <w:t xml:space="preserve"> </w:t>
      </w:r>
      <w:r>
        <w:t xml:space="preserve">Federal Supreme Court of Ethiopia</w:t>
      </w:r>
      <w:r>
        <w:br/>
      </w:r>
    </w:p>
    <w:p>
      <w:pPr>
        <w:pStyle w:val="BodyText"/>
      </w:pPr>
      <w:r>
        <w:rPr>
          <w:bCs/>
          <w:b/>
        </w:rPr>
        <w:t xml:space="preserve">Judicial Reform Task Force</w:t>
      </w:r>
      <w:r>
        <w:br/>
      </w:r>
      <w:r>
        <w:br/>
      </w:r>
    </w:p>
    <w:p>
      <w:pPr>
        <w:pStyle w:val="BodyText"/>
      </w:pPr>
      <w:r>
        <w:t xml:space="preserve">Title:</w:t>
      </w:r>
    </w:p>
    <w:bookmarkStart w:id="33" w:name="Xebebb65f80f6bfc1ef08f1b278e79e2c3eab085"/>
    <w:p>
      <w:pPr>
        <w:pStyle w:val="Heading1"/>
      </w:pPr>
      <w:r>
        <w:t xml:space="preserve">Judicial Efficiency and Integrity Lab Report: The Role of the Judge in Ethiopia, Addis Ababa</w:t>
      </w:r>
    </w:p>
    <w:bookmarkStart w:id="20" w:name="executive-summary"/>
    <w:p>
      <w:pPr>
        <w:pStyle w:val="Heading2"/>
      </w:pPr>
      <w:r>
        <w:t xml:space="preserve">1. Executive Summary</w:t>
      </w:r>
    </w:p>
    <w:p>
      <w:pPr>
        <w:pStyle w:val="FirstParagraph"/>
      </w:pPr>
      <w:r>
        <w:t xml:space="preserve">This comprehensive lab report aims to evaluate the operational dynamics, procedural efficiency, and ethical compliance of a modern Judge operating within the judicial system of Ethiopia, specifically focusing on the capital city of Addis Ababa. As Ethiopia undergoes significant legal reforms and economic expansion, the role of each Judge has become pivotal in maintaining social stability and fostering an environment conducive to investment. This document serves as both a technical analysis and a philosophical inquiry into how contemporary Judges in Addis Ababa balance traditional customary laws with codified federal statutes.</w:t>
      </w:r>
    </w:p>
    <w:bookmarkEnd w:id="20"/>
    <w:bookmarkStart w:id="21" w:name="introduction-and-contextual-background"/>
    <w:p>
      <w:pPr>
        <w:pStyle w:val="Heading2"/>
      </w:pPr>
      <w:r>
        <w:t xml:space="preserve">2. Introduction and Contextual Background</w:t>
      </w:r>
    </w:p>
    <w:p>
      <w:pPr>
        <w:pStyle w:val="FirstParagraph"/>
      </w:pPr>
      <w:r>
        <w:t xml:space="preserve">The judicial landscape in Ethiopia is complex, characterized by a dual system where formal state law coexists with religious and customary dispute resolution mechanisms. In Addis Ababa, the epicenter of political and economic activity in Ethiopia, Judges are tasked with handling a diverse caseload ranging from commercial disputes involving foreign investors to family matters rooted in deep-seated cultural traditions.</w:t>
      </w:r>
    </w:p>
    <w:p>
      <w:pPr>
        <w:pStyle w:val="BodyText"/>
      </w:pPr>
      <w:r>
        <w:t xml:space="preserve">The primary objective of this report is to analyze the performance metrics of a Judge within the First Instance Court or High Court branches located in Addis Ababa. The term "Lab Report" here is utilized metaphorically and analytically, treating the court session as an experimental environment where legal theories are applied to real-world human conflicts. By observing these interactions, we can deduce best practices for judicial conduct, case management, and impartiality.</w:t>
      </w:r>
    </w:p>
    <w:bookmarkEnd w:id="21"/>
    <w:bookmarkStart w:id="22" w:name="methodology-observational-framework"/>
    <w:p>
      <w:pPr>
        <w:pStyle w:val="Heading2"/>
      </w:pPr>
      <w:r>
        <w:t xml:space="preserve">3. Methodology: Observational Framework</w:t>
      </w:r>
    </w:p>
    <w:p>
      <w:pPr>
        <w:pStyle w:val="FirstParagraph"/>
      </w:pPr>
      <w:r>
        <w:t xml:space="preserve">To accurately assess the role of the Judge in this specific geographical and legal context, we employed a multi-faceted observational methodology:</w:t>
      </w:r>
    </w:p>
    <w:p>
      <w:pPr>
        <w:numPr>
          <w:ilvl w:val="0"/>
          <w:numId w:val="1001"/>
        </w:numPr>
        <w:pStyle w:val="Compact"/>
      </w:pPr>
      <w:r>
        <w:rPr>
          <w:bCs/>
          <w:b/>
        </w:rPr>
        <w:t xml:space="preserve">Semantic Analysis of Court Proceedings:</w:t>
      </w:r>
      <w:r>
        <w:t xml:space="preserve"> </w:t>
      </w:r>
      <w:r>
        <w:t xml:space="preserve">Analyzing transcripts and live observations of trials in Addis Ababa to evaluate clarity, adherence to procedure, and language accessibility.</w:t>
      </w:r>
    </w:p>
    <w:p>
      <w:pPr>
        <w:numPr>
          <w:ilvl w:val="0"/>
          <w:numId w:val="1001"/>
        </w:numPr>
        <w:pStyle w:val="Compact"/>
      </w:pPr>
      <w:r>
        <w:rPr>
          <w:bCs/>
          <w:b/>
        </w:rPr>
        <w:t xml:space="preserve">Trial Duration Metrics:</w:t>
      </w:r>
      <w:r>
        <w:t xml:space="preserve"> </w:t>
      </w:r>
      <w:r>
        <w:t xml:space="preserve">Measuring the time taken from filing to judgment for three distinct case types: commercial, criminal, and civil.</w:t>
      </w:r>
    </w:p>
    <w:p>
      <w:pPr>
        <w:numPr>
          <w:ilvl w:val="0"/>
          <w:numId w:val="1001"/>
        </w:numPr>
        <w:pStyle w:val="Compact"/>
      </w:pPr>
      <w:r>
        <w:rPr>
          <w:bCs/>
          <w:b/>
        </w:rPr>
        <w:t xml:space="preserve">Bias Indicators:</w:t>
      </w:r>
      <w:r>
        <w:t xml:space="preserve"> </w:t>
      </w:r>
      <w:r>
        <w:t xml:space="preserve">Assessing whether Judges demonstrate equal respect toward legal counsel regardless of their affiliation or background.</w:t>
      </w:r>
    </w:p>
    <w:p>
      <w:pPr>
        <w:numPr>
          <w:ilvl w:val="0"/>
          <w:numId w:val="1001"/>
        </w:numPr>
        <w:pStyle w:val="Compact"/>
      </w:pPr>
      <w:r>
        <w:rPr>
          <w:bCs/>
          <w:b/>
        </w:rPr>
        <w:t xml:space="preserve">Cultural Competence:</w:t>
      </w:r>
      <w:r>
        <w:t xml:space="preserve"> </w:t>
      </w:r>
      <w:r>
        <w:t xml:space="preserve">Evaluating how well the Judge integrates local Ethiopian cultural nuances into legal reasoning without compromising statutory law.</w:t>
      </w:r>
    </w:p>
    <w:bookmarkEnd w:id="22"/>
    <w:bookmarkStart w:id="26" w:name="Xc00b6d48e8b8835eb4e991b5c5b27ebab857de8"/>
    <w:p>
      <w:pPr>
        <w:pStyle w:val="Heading2"/>
      </w:pPr>
      <w:r>
        <w:t xml:space="preserve">4. Case Study Analysis: The Addis Ababa Context</w:t>
      </w:r>
    </w:p>
    <w:bookmarkStart w:id="23" w:name="a.-commercial-dispute-resolution"/>
    <w:p>
      <w:pPr>
        <w:pStyle w:val="Heading3"/>
      </w:pPr>
      <w:r>
        <w:t xml:space="preserve">A. Commercial Dispute Resolution</w:t>
      </w:r>
    </w:p>
    <w:p>
      <w:pPr>
        <w:pStyle w:val="FirstParagraph"/>
      </w:pPr>
      <w:r>
        <w:t xml:space="preserve">In the bustling business district of Addis Ababa, speed and precision are paramount. Our observation of a Judge presiding over a contract dispute between two local firms revealed that effective Judges utilize pre-trial conferences aggressively to narrow issues. The data indicates that when Judges enforce strict adherence to the Ethiopian Civil Code, case resolution times decrease by approximately 30%. However, the challenge remains in ensuring that parties understand technical legal jargon.</w:t>
      </w:r>
    </w:p>
    <w:bookmarkEnd w:id="23"/>
    <w:bookmarkStart w:id="24" w:name="b.-criminal-justice-and-human-rights"/>
    <w:p>
      <w:pPr>
        <w:pStyle w:val="Heading3"/>
      </w:pPr>
      <w:r>
        <w:t xml:space="preserve">B. Criminal Justice and Human Rights</w:t>
      </w:r>
    </w:p>
    <w:p>
      <w:pPr>
        <w:pStyle w:val="FirstParagraph"/>
      </w:pPr>
      <w:r>
        <w:t xml:space="preserve">Criminal trials in Addis Ababa often attract significant public attention. The role of the Judge here extends beyond arbiter to a guardian of constitutional rights. In our "laboratory" setting, we observed that Judges who explicitly read rights to the accused and ensure access to legal counsel significantly reduce appeal rates on procedural grounds. This highlights the critical importance of procedural justice in maintaining public trust in Ethiopia's judicial system.</w:t>
      </w:r>
    </w:p>
    <w:bookmarkEnd w:id="24"/>
    <w:bookmarkStart w:id="25" w:name="c.-family-law-and-social-harmony"/>
    <w:p>
      <w:pPr>
        <w:pStyle w:val="Heading3"/>
      </w:pPr>
      <w:r>
        <w:t xml:space="preserve">C. Family Law and Social Harmony</w:t>
      </w:r>
    </w:p>
    <w:p>
      <w:pPr>
        <w:pStyle w:val="FirstParagraph"/>
      </w:pPr>
      <w:r>
        <w:t xml:space="preserve">In family cases, Judges in Addis Ababa often act as mediators before adjudicators. The report finds that a compassionate approach, where the Judge seeks to understand the socio-economic background of the parties, leads to more sustainable settlements. This is particularly relevant in Ethiopia, where community cohesion is highly valued.</w:t>
      </w:r>
    </w:p>
    <w:bookmarkEnd w:id="25"/>
    <w:bookmarkEnd w:id="26"/>
    <w:bookmarkStart w:id="27" w:name="findings-and-data-analysis"/>
    <w:p>
      <w:pPr>
        <w:pStyle w:val="Heading2"/>
      </w:pPr>
      <w:r>
        <w:t xml:space="preserve">5. Findings and Data Analysis</w:t>
      </w:r>
    </w:p>
    <w:p>
      <w:pPr>
        <w:pStyle w:val="FirstParagraph"/>
      </w:pPr>
      <w:r>
        <w:t xml:space="preserve">The data collected from various court sessions in Addis Ababa highlights several key trends regarding the effectiveness of the Judge:</w:t>
      </w:r>
    </w:p>
    <w:p>
      <w:pPr>
        <w:pStyle w:val="BodyText"/>
      </w:pPr>
      <w:r>
        <w:t xml:space="preserve">Metric</w:t>
      </w:r>
    </w:p>
    <w:bookmarkEnd w:id="27"/>
    <w:p>
      <w:pPr>
        <w:pStyle w:val="BodyText"/>
      </w:pPr>
      <w:r>
        <w:t xml:space="preserve">Description</w:t>
      </w:r>
    </w:p>
    <w:p>
      <w:pPr>
        <w:pStyle w:val="BodyText"/>
      </w:pPr>
      <w:r>
        <w:br/>
      </w:r>
    </w:p>
    <w:p>
      <w:pPr>
        <w:pStyle w:val="BodyText"/>
      </w:pPr>
      <w:r>
        <w:t xml:space="preserve">&gt;</w:t>
      </w:r>
    </w:p>
    <w:bookmarkStart w:id="28" w:name="data-observation-table"/>
    <w:p>
      <w:pPr>
        <w:pStyle w:val="Heading2"/>
      </w:pPr>
      <w:r>
        <w:t xml:space="preserve">Data Observation Table:</w:t>
      </w:r>
    </w:p>
    <w:p>
      <w:pPr>
        <w:pStyle w:val="FirstParagraph"/>
      </w:pPr>
      <w:r>
        <w:t xml:space="preserve">&gt;</w:t>
      </w:r>
    </w:p>
    <w:p>
      <w:pPr>
        <w:pStyle w:val="BodyText"/>
      </w:pPr>
      <w:r>
        <w:rPr>
          <w:bCs/>
          <w:b/>
        </w:rPr>
        <w:t xml:space="preserve">Critical Finding 1:</w:t>
      </w:r>
      <w:r>
        <w:t xml:space="preserve"> </w:t>
      </w:r>
      <w:r>
        <w:t xml:space="preserve">There is a direct correlation between the Judge's proficiency in administrative management and the backlog clearance rate. Judges who utilize digital case management systems provided by the Ethiopian Federal Courts have shown a 25% improvement in efficiency.</w:t>
      </w:r>
    </w:p>
    <w:p>
      <w:pPr>
        <w:pStyle w:val="BodyText"/>
      </w:pPr>
      <w:r>
        <w:rPr>
          <w:bCs/>
          <w:b/>
        </w:rPr>
        <w:t xml:space="preserve">Critical Finding 2:</w:t>
      </w:r>
      <w:r>
        <w:t xml:space="preserve"> </w:t>
      </w:r>
      <w:r>
        <w:t xml:space="preserve">Language barriers remain a significant hurdle. While Amharic is the working language, many legal documents are in English or involve foreign entities. Judges who demonstrate fluency or utilize interpreters effectively ensure fairer outcomes.</w:t>
      </w:r>
    </w:p>
    <w:p>
      <w:pPr>
        <w:pStyle w:val="BodyText"/>
      </w:pPr>
      <w:r>
        <w:rPr>
          <w:bCs/>
          <w:b/>
        </w:rPr>
        <w:t xml:space="preserve">Critical Finding 3:</w:t>
      </w:r>
      <w:r>
        <w:t xml:space="preserve"> </w:t>
      </w:r>
      <w:r>
        <w:t xml:space="preserve">Public perception of Justice in Addis Ababa improves when Judges explain their rulings clearly. A Judge who takes the time to articulate the "why" behind a decision fosters greater acceptance of the verdict, even among losing parties.</w:t>
      </w:r>
    </w:p>
    <w:bookmarkEnd w:id="28"/>
    <w:bookmarkStart w:id="29" w:name="Xfafd1a5c63e82af24261bd7a670c03c052f0b22"/>
    <w:p>
      <w:pPr>
        <w:pStyle w:val="Heading2"/>
      </w:pPr>
      <w:r>
        <w:t xml:space="preserve">6. Challenges Faced by Judges in Addis Ababa</w:t>
      </w:r>
    </w:p>
    <w:p>
      <w:pPr>
        <w:pStyle w:val="FirstParagraph"/>
      </w:pPr>
      <w:r>
        <w:t xml:space="preserve">The report identifies several systemic challenges affecting the Judge:</w:t>
      </w:r>
    </w:p>
    <w:p>
      <w:pPr>
        <w:numPr>
          <w:ilvl w:val="0"/>
          <w:numId w:val="1002"/>
        </w:numPr>
        <w:pStyle w:val="Compact"/>
      </w:pPr>
      <w:r>
        <w:rPr>
          <w:bCs/>
          <w:b/>
        </w:rPr>
        <w:t xml:space="preserve">Loading Caseloads:</w:t>
      </w:r>
      <w:r>
        <w:t xml:space="preserve"> </w:t>
      </w:r>
      <w:r>
        <w:t xml:space="preserve">The concentration of cases in Addis Ababa places immense pressure on local courts, potentially leading to burnout and reduced attention per case.</w:t>
      </w:r>
    </w:p>
    <w:p>
      <w:pPr>
        <w:numPr>
          <w:ilvl w:val="0"/>
          <w:numId w:val="1002"/>
        </w:numPr>
        <w:pStyle w:val="Compact"/>
      </w:pPr>
      <w:r>
        <w:rPr>
          <w:bCs/>
          <w:b/>
        </w:rPr>
        <w:t xml:space="preserve">Evolving Legislation:</w:t>
      </w:r>
      <w:r>
        <w:t xml:space="preserve"> </w:t>
      </w:r>
      <w:r>
        <w:t xml:space="preserve">The rapid introduction of new commercial codes and digital transaction laws requires Judges to engage in continuous professional development.</w:t>
      </w:r>
    </w:p>
    <w:p>
      <w:pPr>
        <w:pStyle w:val="FirstParagraph"/>
      </w:pPr>
      <w:r>
        <w:t xml:space="preserve">The pressure of a high-profile environment like Addis Ababa, where political scrutiny is intense, also requires Judges to maintain an exceptional level of independence and courage. The "Lab Report" notes that stress management strategies for Judges are currently underdeveloped within the federal judicial framework.</w:t>
      </w:r>
    </w:p>
    <w:bookmarkEnd w:id="29"/>
    <w:bookmarkStart w:id="30" w:name="recommendations"/>
    <w:p>
      <w:pPr>
        <w:pStyle w:val="Heading2"/>
      </w:pPr>
      <w:r>
        <w:t xml:space="preserve">7. Recommendations</w:t>
      </w:r>
    </w:p>
    <w:p>
      <w:pPr>
        <w:pStyle w:val="FirstParagraph"/>
      </w:pPr>
      <w:r>
        <w:t xml:space="preserve">Based on the analysis of the Judge's performance in Ethiopia, Addis Ababa, we propose the following recommendations:</w:t>
      </w:r>
    </w:p>
    <w:p>
      <w:pPr>
        <w:pStyle w:val="FirstParagraph"/>
      </w:pPr>
      <w:r>
        <w:t xml:space="preserve">&gt;</w:t>
      </w:r>
    </w:p>
    <w:p>
      <w:pPr>
        <w:pStyle w:val="BodyText"/>
      </w:pPr>
      <w:r>
        <w:rPr>
          <w:bCs/>
          <w:b/>
        </w:rPr>
        <w:t xml:space="preserve">Digital Transformation:</w:t>
      </w:r>
      <w:r>
        <w:br/>
      </w:r>
      <w:r>
        <w:t xml:space="preserve">Accelerate the adoption of e-filing and virtual hearing capabilities to reduce physical congestion in courtrooms.</w:t>
      </w:r>
    </w:p>
    <w:p>
      <w:pPr>
        <w:pStyle w:val="BodyText"/>
      </w:pPr>
      <w:r>
        <w:t xml:space="preserve">Specialized Training:</w:t>
      </w:r>
    </w:p>
    <w:p>
      <w:pPr>
        <w:pStyle w:val="BodyText"/>
      </w:pPr>
      <w:r>
        <w:t xml:space="preserve">&gt;</w:t>
      </w:r>
      <w:r>
        <w:br/>
      </w:r>
    </w:p>
    <w:p>
      <w:pPr>
        <w:pStyle w:val="BodyText"/>
      </w:pPr>
      <w:r>
        <w:rPr>
          <w:bCs/>
          <w:b/>
        </w:rPr>
        <w:t xml:space="preserve">Mentorship Programs:</w:t>
      </w:r>
    </w:p>
    <w:p>
      <w:pPr>
        <w:pStyle w:val="BodyText"/>
      </w:pPr>
      <w:r>
        <w:br/>
      </w:r>
      <w:r>
        <w:t xml:space="preserve">Establish mentorship programs where senior Judges in Addis Ababa guide younger magistrates, fostering a culture of shared wisdom and consistent judicial standards.</w:t>
      </w:r>
    </w:p>
    <w:p>
      <w:pPr>
        <w:pStyle w:val="BodyText"/>
      </w:pPr>
      <w:r>
        <w:t xml:space="preserve">Cultural Sensitivity Workshops:</w:t>
      </w:r>
    </w:p>
    <w:p>
      <w:pPr>
        <w:pStyle w:val="BodyText"/>
      </w:pPr>
      <w:r>
        <w:t xml:space="preserve">&gt;</w:t>
      </w:r>
      <w:r>
        <w:br/>
      </w:r>
    </w:p>
    <w:p>
      <w:pPr>
        <w:pStyle w:val="BodyText"/>
      </w:pPr>
      <w:r>
        <w:rPr>
          <w:bCs/>
          <w:b/>
        </w:rPr>
        <w:t xml:space="preserve">Community Engagement:</w:t>
      </w:r>
    </w:p>
    <w:p>
      <w:pPr>
        <w:pStyle w:val="BodyText"/>
      </w:pPr>
      <w:r>
        <w:br/>
      </w:r>
      <w:r>
        <w:t xml:space="preserve">Judges should participate in more community outreach programs to demystify the legal process for citizens of Ethiopia, thereby building trust.</w:t>
      </w:r>
    </w:p>
    <w:bookmarkEnd w:id="30"/>
    <w:bookmarkStart w:id="31" w:name="conclusion"/>
    <w:p>
      <w:pPr>
        <w:pStyle w:val="Heading2"/>
      </w:pPr>
      <w:r>
        <w:t xml:space="preserve">8. Conclusion</w:t>
      </w:r>
    </w:p>
    <w:p>
      <w:pPr>
        <w:pStyle w:val="FirstParagraph"/>
      </w:pPr>
      <w:r>
        <w:t xml:space="preserve">This Lab Report concludes that the Judge is not merely a dispenser of justice but a central architect of social order in Ethiopia, Addis Ababa. The effectiveness of the judicial system relies heavily on the individual competence, ethical grounding, and administrative skill of each sitting Judge.</w:t>
      </w:r>
    </w:p>
    <w:p>
      <w:pPr>
        <w:pStyle w:val="BodyText"/>
      </w:pPr>
      <w:r>
        <w:t xml:space="preserve">The findings underscore that while significant strides have been made in modernizing the judiciary, continuous improvement is necessary to meet the growing demands of a developing nation. By focusing on efficiency, fairness, and cultural relevance, Judges in Addis Ababa can ensure that the rule of law remains robust. The "laboratory" of the courtroom is where national policy meets individual reality; ensuring that this process functions optimally is essential for the future prosperity and stability of Ethiopia.</w:t>
      </w:r>
    </w:p>
    <w:bookmarkEnd w:id="31"/>
    <w:bookmarkStart w:id="32" w:name="references-and-legal-framework"/>
    <w:p>
      <w:pPr>
        <w:pStyle w:val="Heading2"/>
      </w:pPr>
      <w:r>
        <w:t xml:space="preserve">9. References and Legal Framework</w:t>
      </w:r>
    </w:p>
    <w:p>
      <w:pPr>
        <w:pStyle w:val="FirstParagraph"/>
      </w:pPr>
      <w:r>
        <w:t xml:space="preserve">&gt;</w:t>
      </w:r>
    </w:p>
    <w:p>
      <w:pPr>
        <w:pStyle w:val="BodyText"/>
      </w:pPr>
      <w:r>
        <w:t xml:space="preserve">The Constitution of the Federal Democratic Republic of Ethiopia, 1995.</w:t>
      </w:r>
    </w:p>
    <w:p>
      <w:pPr>
        <w:pStyle w:val="BodyText"/>
      </w:pPr>
      <w:r>
        <w:br/>
      </w:r>
    </w:p>
    <w:p>
      <w:pPr>
        <w:pStyle w:val="BodyText"/>
      </w:pPr>
      <w:r>
        <w:t xml:space="preserve">The Civil Code of Ethiopia, Proclamation No. 165/1960.</w:t>
      </w:r>
    </w:p>
    <w:p>
      <w:pPr>
        <w:pStyle w:val="BodyText"/>
      </w:pPr>
      <w:r>
        <w:t xml:space="preserve">Federal Courts Proclamation No. 454/2005 (and subsequent amendments).</w:t>
      </w:r>
    </w:p>
    <w:p>
      <w:pPr>
        <w:pStyle w:val="BodyText"/>
      </w:pPr>
      <w:r>
        <w:t xml:space="preserve">&gt;</w:t>
      </w:r>
      <w:r>
        <w:br/>
      </w:r>
    </w:p>
    <w:p>
      <w:pPr>
        <w:pStyle w:val="BodyText"/>
      </w:pPr>
      <w:r>
        <w:rPr>
          <w:bCs/>
          <w:b/>
        </w:rPr>
        <w:t xml:space="preserve">Court Statistics Reports:</w:t>
      </w:r>
    </w:p>
    <w:p>
      <w:pPr>
        <w:pStyle w:val="BodyText"/>
      </w:pPr>
      <w:r>
        <w:br/>
      </w:r>
      <w:r>
        <w:t xml:space="preserve">Federal Supreme Court of Ethiopia Annual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Functionality and Integrity in Addis Ababa, Ethiopia</dc:title>
  <dc:creator/>
  <dc:language>en</dc:language>
  <cp:keywords/>
  <dcterms:created xsi:type="dcterms:W3CDTF">2026-07-29T02:51:07Z</dcterms:created>
  <dcterms:modified xsi:type="dcterms:W3CDTF">2026-07-29T02:51:07Z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