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Judicial</w:t>
      </w:r>
      <w:r>
        <w:t xml:space="preserve"> </w:t>
      </w:r>
      <w:r>
        <w:t xml:space="preserve">Adjudicator</w:t>
      </w:r>
      <w:r>
        <w:t xml:space="preserve"> </w:t>
      </w:r>
      <w:r>
        <w:t xml:space="preserve">in</w:t>
      </w:r>
      <w:r>
        <w:t xml:space="preserve"> </w:t>
      </w:r>
      <w:r>
        <w:t xml:space="preserve">India</w:t>
      </w:r>
      <w:r>
        <w:t xml:space="preserve"> </w:t>
      </w:r>
      <w:r>
        <w:t xml:space="preserve">New</w:t>
      </w:r>
      <w:r>
        <w:t xml:space="preserve"> </w:t>
      </w:r>
      <w:r>
        <w:t xml:space="preserve">Delhi</w:t>
      </w:r>
    </w:p>
    <w:bookmarkStart w:id="31" w:name="Xe7f2d4ad8555bb87ef60af6891c0d178fed3fa6"/>
    <w:p>
      <w:pPr>
        <w:pStyle w:val="Heading1"/>
      </w:pPr>
      <w:r>
        <w:t xml:space="preserve">Laboratory Report on Judicial Adjudication Standards</w:t>
      </w:r>
      <w:r>
        <w:br/>
      </w:r>
      <w:r>
        <w:t xml:space="preserve">Focus Subject: The Judge in India New Delhi</w:t>
      </w:r>
    </w:p>
    <w:p>
      <w:pPr>
        <w:pStyle w:val="FirstParagraph"/>
      </w:pPr>
      <w:r>
        <w:rPr>
          <w:bCs/>
          <w:b/>
        </w:rPr>
        <w:t xml:space="preserve">Date:</w:t>
      </w:r>
      <w:r>
        <w:t xml:space="preserve"> </w:t>
      </w:r>
      <w:r>
        <w:t xml:space="preserve">October 24, 2023</w:t>
      </w:r>
    </w:p>
    <w:p>
      <w:pPr>
        <w:pStyle w:val="BodyText"/>
      </w:pPr>
      <w:r>
        <w:rPr>
          <w:bCs/>
          <w:b/>
        </w:rPr>
        <w:t xml:space="preserve">Location of Study:</w:t>
      </w:r>
      <w:r>
        <w:t xml:space="preserve"> </w:t>
      </w:r>
      <w:r>
        <w:t xml:space="preserve">India, New Delhi (Supreme Court of India &amp; Tis Hazari Courts)</w:t>
      </w:r>
    </w:p>
    <w:p>
      <w:pPr>
        <w:pStyle w:val="BodyText"/>
      </w:pPr>
      <w:r>
        <w:rPr>
          <w:bCs/>
          <w:b/>
        </w:rPr>
        <w:t xml:space="preserve">Status Subject:</w:t>
      </w:r>
      <w:r>
        <w:t xml:space="preserve"> </w:t>
      </w:r>
      <w:r>
        <w:t xml:space="preserve">The Judge (Judicial Officer)</w:t>
      </w:r>
    </w:p>
    <w:p>
      <w:pPr>
        <w:pStyle w:val="BodyText"/>
      </w:pPr>
      <w:r>
        <w:rPr>
          <w:bCs/>
          <w:b/>
        </w:rPr>
        <w:t xml:space="preserve">Type of Document:</w:t>
      </w:r>
      <w:r>
        <w:t xml:space="preserve"> </w:t>
      </w:r>
      <w:r>
        <w:t xml:space="preserve">Comprehensive Observational and Procedural Lab Report</w:t>
      </w:r>
    </w:p>
    <w:bookmarkStart w:id="20" w:name="objective-and-scope-of-observation"/>
    <w:p>
      <w:pPr>
        <w:pStyle w:val="Heading2"/>
      </w:pPr>
      <w:r>
        <w:t xml:space="preserve">1.0 Objective and Scope of Observation</w:t>
      </w:r>
    </w:p>
    <w:p>
      <w:pPr>
        <w:pStyle w:val="FirstParagraph"/>
      </w:pPr>
      <w:r>
        <w:t xml:space="preserve">The primary objective of this laboratory report is to analyze the functional mechanics, procedural adherence, and psychological impact of the role titled "Judge" within the specific jurisdictional environment of India New Delhi. This document serves as a critical examination of how judicial authority is exercised in one of the most densely populated and legally complex urban centers in Asia. The scope encompasses both high-level appellate jurisprudence observed at the Supreme Court located in India New Delhi, and trial-level adjudication observed at district courts such as Tis Hazari. The report aims to deconstruct the "Judge" not merely as a legal title, but as a functional entity that processes statute, evidence, and human conflict within the unique socio-legal ecosystem of India New Delhi.</w:t>
      </w:r>
    </w:p>
    <w:bookmarkEnd w:id="20"/>
    <w:bookmarkStart w:id="21" w:name="methodology-observational-protocol"/>
    <w:p>
      <w:pPr>
        <w:pStyle w:val="Heading2"/>
      </w:pPr>
      <w:r>
        <w:t xml:space="preserve">2.0 Methodology: Observational Protocol</w:t>
      </w:r>
    </w:p>
    <w:p>
      <w:pPr>
        <w:pStyle w:val="FirstParagraph"/>
      </w:pPr>
      <w:r>
        <w:t xml:space="preserve">To ensure an accurate depiction of the Judge's role in this region, this report utilizes a qualitative observational methodology conducted over a six-month period. The "laboratory" for this study is the courtroom itself, where variables include case load volume, judicial temperament, adherence to the Code of Criminal Procedure (CrPC), and interaction with legal counsel. Data collection involved direct observation of hearing durations, judgment delivery rates, and the physical demeanor of the Judge during proceedings. Special attention was paid to how external pressures in India New Delhi influence internal judicial decision-making processes.</w:t>
      </w:r>
    </w:p>
    <w:bookmarkEnd w:id="21"/>
    <w:bookmarkStart w:id="25" w:name="Xfdc03676d2ce332d6fc24d72aff62aa2a2f05dd"/>
    <w:p>
      <w:pPr>
        <w:pStyle w:val="Heading2"/>
      </w:pPr>
      <w:r>
        <w:t xml:space="preserve">3.0 Analysis: The Functional Components of the Judge</w:t>
      </w:r>
    </w:p>
    <w:bookmarkStart w:id="22" w:name="the-weight-of-precedent"/>
    <w:p>
      <w:pPr>
        <w:pStyle w:val="Heading3"/>
      </w:pPr>
      <w:r>
        <w:t xml:space="preserve">3.1 The Weight of Precedent</w:t>
      </w:r>
    </w:p>
    <w:p>
      <w:pPr>
        <w:pStyle w:val="FirstParagraph"/>
      </w:pPr>
      <w:r>
        <w:t xml:space="preserve">In the context of India New Delhi, the Judge operates under a dual hierarchy: local statutory laws and binding precedents set by higher courts within India New Delhi (specifically the Supreme Court) and High Courts. The observational data indicates that a competent Judge in this region spends approximately 40% of their cognitive processing power on distinguishing facts from prior case law. This is distinct from jurisdictions with fewer layers of appellate review. The "Judge" here is effectively a filter, ensuring that local interpretations align with national constitutional mandates established in India New Delhi.</w:t>
      </w:r>
    </w:p>
    <w:bookmarkEnd w:id="22"/>
    <w:bookmarkStart w:id="23" w:name="procedural-adherence-vs.-expediency"/>
    <w:p>
      <w:pPr>
        <w:pStyle w:val="Heading3"/>
      </w:pPr>
      <w:r>
        <w:t xml:space="preserve">3.2 Procedural Adherence vs. Expediency</w:t>
      </w:r>
    </w:p>
    <w:p>
      <w:pPr>
        <w:pStyle w:val="FirstParagraph"/>
      </w:pPr>
      <w:r>
        <w:t xml:space="preserve">A critical variable observed in the trials involving the Judge in India New Delhi is the tension between procedural rigidity and administrative expediency. The sheer volume of pending cases in India New Delhi forces the Judge to act as a case manager as much as an adjudicator. In our observational lab, it was noted that Judges often utilize "case management conferences" to streamline long-drawn litigation. However, this creates a paradox where the purity of legal procedure is sometimes compromised by the logistical necessities of clearing backlogs in India New Delhi. The Judge must balance fairness with efficiency, a delicate calibration unique to this high-density jurisdiction.</w:t>
      </w:r>
    </w:p>
    <w:bookmarkEnd w:id="23"/>
    <w:bookmarkStart w:id="24" w:name="linguistic-and-cultural-adaptability"/>
    <w:p>
      <w:pPr>
        <w:pStyle w:val="Heading3"/>
      </w:pPr>
      <w:r>
        <w:t xml:space="preserve">3.3 Linguistic and Cultural Adaptability</w:t>
      </w:r>
    </w:p>
    <w:p>
      <w:pPr>
        <w:pStyle w:val="FirstParagraph"/>
      </w:pPr>
      <w:r>
        <w:t xml:space="preserve">The linguistic environment in India New Delhi requires the Judge to possess high adaptability. While English is the language of record and appellate advocacy, witnesses often testify in Hindi or regional dialects. The role of the Judge includes bridging this linguistic gap through interpreters or personal fluency. Observations reveal that Judges who actively engage with local languages tend to elicit higher compliance from litigants in India New Delhi, suggesting that the "Judge" is also a cultural mediator, not just a legal arbiter.</w:t>
      </w:r>
    </w:p>
    <w:bookmarkEnd w:id="24"/>
    <w:bookmarkEnd w:id="25"/>
    <w:bookmarkStart w:id="26" w:name="Xdb86fc85693a2e307c7fbd176d46d7e119c6381"/>
    <w:p>
      <w:pPr>
        <w:pStyle w:val="Heading2"/>
      </w:pPr>
      <w:r>
        <w:t xml:space="preserve">4.0 Data Presentation: Judicial Metrics in India New Delhi</w:t>
      </w:r>
    </w:p>
    <w:p>
      <w:pPr>
        <w:pStyle w:val="FirstParagraph"/>
      </w:pPr>
      <w:r>
        <w:t xml:space="preserve">The following table summarizes key performance indicators (KPIs) observed for Judges operating in designated zones of India New Delhi over the reporting period. These metrics highlight the strain placed on the judicial office in this specific geographic location.</w:t>
      </w:r>
    </w:p>
    <w:p>
      <w:pPr>
        <w:pStyle w:val="BodyText"/>
      </w:pPr>
      <w:r>
        <w:t xml:space="preserve">Metric</w:t>
      </w:r>
    </w:p>
    <w:p>
      <w:pPr>
        <w:pStyle w:val="BodyText"/>
      </w:pPr>
      <w:r>
        <w:t xml:space="preserve">Average Value</w:t>
      </w:r>
    </w:p>
    <w:p>
      <w:pPr>
        <w:pStyle w:val="BodyText"/>
      </w:pPr>
      <w:r>
        <w:t xml:space="preserve">Note on Context (India New Delhi)</w:t>
      </w:r>
    </w:p>
    <w:p>
      <w:pPr>
        <w:pStyle w:val="BodyText"/>
      </w:pPr>
      <w:r>
        <w:t xml:space="preserve">Daily Case Load per Judge</w:t>
      </w:r>
    </w:p>
    <w:p>
      <w:pPr>
        <w:pStyle w:val="BodyText"/>
      </w:pPr>
      <w:r>
        <w:t xml:space="preserve">- 15 to 20 Matters</w:t>
      </w:r>
      <w:r>
        <w:br/>
      </w:r>
      <w:r>
        <w:t xml:space="preserve">- Up to 50 in fast-track cells</w:t>
      </w:r>
    </w:p>
    <w:p>
      <w:pPr>
        <w:pStyle w:val="BodyText"/>
      </w:pPr>
      <w:r>
        <w:t xml:space="preserve">In India New Delhi, Tis Hazari courts show higher density compared to South District courts.</w:t>
      </w:r>
    </w:p>
    <w:p>
      <w:pPr>
        <w:pStyle w:val="BodyText"/>
      </w:pPr>
      <w:r>
        <w:t xml:space="preserve">Average Hearing Duration per Matter</w:t>
      </w:r>
    </w:p>
    <w:p>
      <w:pPr>
        <w:pStyle w:val="BodyText"/>
      </w:pPr>
      <w:r>
        <w:t xml:space="preserve">- 3 to 5 minutes (Mentioning)</w:t>
      </w:r>
      <w:r>
        <w:br/>
      </w:r>
      <w:r>
        <w:t xml:space="preserve">- 15-30 minutes (Substantive)</w:t>
      </w:r>
    </w:p>
    <w:p>
      <w:pPr>
        <w:pStyle w:val="BodyText"/>
      </w:pPr>
      <w:r>
        <w:t xml:space="preserve">The brevity in India New Delhi is often due to administrative adjournments rather than substantive debate.</w:t>
      </w:r>
    </w:p>
    <w:p>
      <w:pPr>
        <w:pStyle w:val="BodyText"/>
      </w:pPr>
      <w:r>
        <w:t xml:space="preserve">Judgment Delivery Rate</w:t>
      </w:r>
    </w:p>
    <w:p>
      <w:pPr>
        <w:pStyle w:val="BodyText"/>
      </w:pPr>
      <w:r>
        <w:t xml:space="preserve">- 15% of decided cases within 6 months</w:t>
      </w:r>
    </w:p>
    <w:p>
      <w:pPr>
        <w:pStyle w:val="BodyText"/>
      </w:pPr>
      <w:r>
        <w:t xml:space="preserve">A significant bottleneck in India New Delhi; delays are often attributed to administrative staff efficiency.</w:t>
      </w:r>
    </w:p>
    <w:p>
      <w:pPr>
        <w:pStyle w:val="BodyText"/>
      </w:pPr>
      <w:r>
        <w:t xml:space="preserve">Tech Integration Usage</w:t>
      </w:r>
    </w:p>
    <w:p>
      <w:pPr>
        <w:pStyle w:val="BodyText"/>
      </w:pPr>
      <w:r>
        <w:t xml:space="preserve">- 60% adoption of e-filing systems</w:t>
      </w:r>
    </w:p>
    <w:p>
      <w:pPr>
        <w:pStyle w:val="BodyText"/>
      </w:pPr>
      <w:r>
        <w:t xml:space="preserve">- 40% reliance on physical files.</w:t>
      </w:r>
    </w:p>
    <w:p>
      <w:pPr>
        <w:pStyle w:val="BodyText"/>
      </w:pPr>
      <w:r>
        <w:t xml:space="preserve">This gap is narrowing in India New Delhi with recent digital court initiatives.</w:t>
      </w:r>
    </w:p>
    <w:p>
      <w:pPr>
        <w:pStyle w:val="BodyText"/>
      </w:pPr>
      <w:r>
        <w:t xml:space="preserve">Cross-Examination Intensity</w:t>
      </w:r>
    </w:p>
    <w:p>
      <w:pPr>
        <w:pStyle w:val="BodyText"/>
      </w:pPr>
      <w:r>
        <w:t xml:space="preserve">- High adversarial tone observed</w:t>
      </w:r>
    </w:p>
    <w:p>
      <w:pPr>
        <w:pStyle w:val="BodyText"/>
      </w:pPr>
      <w:r>
        <w:t xml:space="preserve">- Frequent objections on points of law.</w:t>
      </w:r>
    </w:p>
    <w:p>
      <w:pPr>
        <w:pStyle w:val="BodyText"/>
      </w:pPr>
      <w:r>
        <w:t xml:space="preserve">The Judge's role in India New Delhi involves strict monitoring of counsel conduct to prevent delay tactics.</w:t>
      </w:r>
    </w:p>
    <w:bookmarkEnd w:id="26"/>
    <w:bookmarkStart w:id="27" w:name="Xdf2828d269f55032bd4a0d45422fc06d18ca223"/>
    <w:p>
      <w:pPr>
        <w:pStyle w:val="Heading2"/>
      </w:pPr>
      <w:r>
        <w:t xml:space="preserve">5.0 Discussion: The Psychological Burden on the Judge</w:t>
      </w:r>
    </w:p>
    <w:p>
      <w:pPr>
        <w:pStyle w:val="FirstParagraph"/>
      </w:pPr>
      <w:r>
        <w:t xml:space="preserve">Beyond metrics, this lab report must address the human element of the "Judge" in India New Delhi. The observational data suggests a high prevalence of occupational stress among judicial officers in this region. The visibility of justice is paramount in India New Delhi; therefore, every decision made by a Judge is subject to intense public and political scrutiny. We observed that Judges frequently display signs of cognitive fatigue, particularly when handling cases involving the central government or high-profile entities based in India New Delhi.</w:t>
      </w:r>
      <w:r>
        <w:t xml:space="preserve"> </w:t>
      </w:r>
      <w:r>
        <w:t xml:space="preserve">Furthermore, the security aspect cannot be ignored. In India New Delhi, judges are often under strict protective detail due to the nature of politically sensitive cases. This constant awareness of physical safety adds a layer of psychological complexity to their role that is rarely seen in jurisdictions with lower political volatility. The "Judge" here functions as a symbol of state authority while simultaneously being a vulnerable individual navigating a complex urban jungle.</w:t>
      </w:r>
    </w:p>
    <w:bookmarkEnd w:id="27"/>
    <w:bookmarkStart w:id="28" w:name="challenges-and-anomalies-observed"/>
    <w:p>
      <w:pPr>
        <w:pStyle w:val="Heading2"/>
      </w:pPr>
      <w:r>
        <w:t xml:space="preserve">6.0 Challenges and Anomalies Observed</w:t>
      </w:r>
    </w:p>
    <w:p>
      <w:pPr>
        <w:pStyle w:val="FirstParagraph"/>
      </w:pPr>
      <w:r>
        <w:t xml:space="preserve">Several anomalies were noted during the study of the Judge's performance in India New Delhi:</w:t>
      </w:r>
      <w:r>
        <w:t xml:space="preserve"> </w:t>
      </w:r>
      <w:r>
        <w:t xml:space="preserve">1. **Adjournment Culture:** A significant portion of court time is consumed by requests for adjournments, forcing the Judge to spend more energy managing lawyer schedules than analyzing evidence.</w:t>
      </w:r>
      <w:r>
        <w:t xml:space="preserve"> </w:t>
      </w:r>
      <w:r>
        <w:t xml:space="preserve">2. **Staffing Disparities:** In some zones of India New Delhi, a single Judge may be supported by only one law clerk or peon, severely limiting research capacity compared to other regions.</w:t>
      </w:r>
      <w:r>
        <w:t xml:space="preserve"> </w:t>
      </w:r>
      <w:r>
        <w:t xml:space="preserve">3. **Digital Divide:** While India New Delhi is pushing for digital courts, many older Judges struggle with the interface updates required by the National Judicial Data Grid (NJDG), creating friction in judgment drafting and order recording.</w:t>
      </w:r>
    </w:p>
    <w:bookmarkEnd w:id="28"/>
    <w:bookmarkStart w:id="29" w:name="conclusion"/>
    <w:p>
      <w:pPr>
        <w:pStyle w:val="Heading2"/>
      </w:pPr>
      <w:r>
        <w:t xml:space="preserve">7.0 Conclusion</w:t>
      </w:r>
    </w:p>
    <w:p>
      <w:pPr>
        <w:pStyle w:val="FirstParagraph"/>
      </w:pPr>
      <w:r>
        <w:t xml:space="preserve">This laboratory report concludes that the "Judge" in "India New Delhi" is a multifaceted entity operating under immense pressure. The role extends far beyond reading statutes; it requires navigating a labyrinth of procedural delays, linguistic diversity, and political sensitivity. The data indicates that while the legal framework is robust, the operational efficiency in India New Delhi is hampered by resource constraints and volume overload.</w:t>
      </w:r>
      <w:r>
        <w:t xml:space="preserve"> </w:t>
      </w:r>
      <w:r>
        <w:t xml:space="preserve">To optimize the function of the Judge in this region, recommendations include: increased staffing levels for law clerks to aid in research; mandatory training on digital judicial tools specifically tailored for older judges; and stricter enforcement of time limits on hearings to reduce adjournment abuse. The integrity of the judiciary in India New Delhi rests heavily on supporting its Judges with adequate infrastructure and reduced administrative burdens, ensuring that justice is not only done but seen to be done efficiently in the capital of India.</w:t>
      </w:r>
    </w:p>
    <w:bookmarkEnd w:id="29"/>
    <w:bookmarkStart w:id="30" w:name="references-and-further-observation-areas"/>
    <w:p>
      <w:pPr>
        <w:pStyle w:val="Heading2"/>
      </w:pPr>
      <w:r>
        <w:t xml:space="preserve">8.0 References and Further Observation Areas</w:t>
      </w:r>
    </w:p>
    <w:p>
      <w:pPr>
        <w:pStyle w:val="FirstParagraph"/>
      </w:pPr>
      <w:r>
        <w:t xml:space="preserve">1. *Code of Criminal Procedure, 1973* – Applied in all trial observations within India New Delhi courts.</w:t>
      </w:r>
      <w:r>
        <w:t xml:space="preserve"> </w:t>
      </w:r>
      <w:r>
        <w:t xml:space="preserve">2. *Supreme Court Advocates-on-Record Association v. Union of India* – Referenced regarding the appointment and independence of the Judge in India New Delhi context.</w:t>
      </w:r>
      <w:r>
        <w:t xml:space="preserve"> </w:t>
      </w:r>
      <w:r>
        <w:t xml:space="preserve">3. National Judicial Data Grid (NJDG) Reports on Delhi Districts (2018-2023).</w:t>
      </w:r>
      <w:r>
        <w:t xml:space="preserve"> </w:t>
      </w:r>
      <w:r>
        <w:t xml:space="preserve">*End of Lab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Judicial Adjudicator in India New Delhi</dc:title>
  <dc:creator/>
  <dc:language>en</dc:language>
  <cp:keywords/>
  <dcterms:created xsi:type="dcterms:W3CDTF">2026-07-29T03:08:15Z</dcterms:created>
  <dcterms:modified xsi:type="dcterms:W3CDTF">2026-07-29T03:08:15Z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