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Judicial</w:t>
      </w:r>
      <w:r>
        <w:t xml:space="preserve"> </w:t>
      </w:r>
      <w:r>
        <w:t xml:space="preserve">Adjudication</w:t>
      </w:r>
      <w:r>
        <w:t xml:space="preserve"> </w:t>
      </w:r>
      <w:r>
        <w:t xml:space="preserve">System</w:t>
      </w:r>
      <w:r>
        <w:t xml:space="preserve"> </w:t>
      </w:r>
      <w:r>
        <w:t xml:space="preserve">in</w:t>
      </w:r>
      <w:r>
        <w:t xml:space="preserve"> </w:t>
      </w:r>
      <w:r>
        <w:t xml:space="preserve">Japan,</w:t>
      </w:r>
      <w:r>
        <w:t xml:space="preserve"> </w:t>
      </w:r>
      <w:r>
        <w:t xml:space="preserve">Kyoto</w:t>
      </w:r>
    </w:p>
    <w:bookmarkStart w:id="30" w:name="X3f017453549799cdc56eaae6434558e7164aa8f"/>
    <w:p>
      <w:pPr>
        <w:pStyle w:val="Heading1"/>
      </w:pPr>
      <w:r>
        <w:t xml:space="preserve">Laboratory Analysis Report: The Institutional Functioning of the Judge within the Judicial Framework of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Legal Observers and Judicial Policy Analysts</w:t>
      </w:r>
      <w:r>
        <w:br/>
      </w:r>
      <w:r>
        <w:rPr>
          <w:bCs/>
          <w:b/>
        </w:rPr>
        <w:t xml:space="preserve">From:</w:t>
      </w:r>
      <w:r>
        <w:t xml:space="preserve"> </w:t>
      </w:r>
      <w:r>
        <w:t xml:space="preserve">Comparative Law Research Division</w:t>
      </w:r>
      <w:r>
        <w:br/>
      </w:r>
      <w:r>
        <w:rPr>
          <w:bCs/>
          <w:b/>
        </w:rPr>
        <w:t xml:space="preserve">Subject:</w:t>
      </w:r>
      <w:r>
        <w:t xml:space="preserve"> </w:t>
      </w:r>
      <w:r>
        <w:t xml:space="preserve">A Comprehensive Evaluation of the Role, Responsibilities, and Cultural Context of the Judge in Japan Kyoto</w:t>
      </w:r>
    </w:p>
    <w:bookmarkStart w:id="20" w:name="introduction-and-objective"/>
    <w:p>
      <w:pPr>
        <w:pStyle w:val="Heading2"/>
      </w:pPr>
      <w:r>
        <w:t xml:space="preserve">1. Introduction and Objective</w:t>
      </w:r>
    </w:p>
    <w:p>
      <w:pPr>
        <w:pStyle w:val="FirstParagraph"/>
      </w:pPr>
      <w:r>
        <w:t xml:space="preserve">The purpose of this</w:t>
      </w:r>
      <w:r>
        <w:t xml:space="preserve"> </w:t>
      </w:r>
      <w:r>
        <w:rPr>
          <w:bCs/>
          <w:b/>
        </w:rPr>
        <w:t xml:space="preserve">Laboratory Report</w:t>
      </w:r>
      <w:r>
        <w:t xml:space="preserve"> </w:t>
      </w:r>
      <w:r>
        <w:t xml:space="preserve">is to conduct a rigorous structural analysis of the judicial process as it applies specifically within the context of</w:t>
      </w:r>
      <w:r>
        <w:t xml:space="preserve"> </w:t>
      </w:r>
      <w:r>
        <w:rPr>
          <w:bCs/>
          <w:b/>
        </w:rPr>
        <w:t xml:space="preserve">Japan Kyoto</w:t>
      </w:r>
      <w:r>
        <w:t xml:space="preserve">. While the legal framework of Japan is national in scope, regional variations in cultural interpretation and administrative application often require localized study. This report focuses on the central figure of this system: the</w:t>
      </w:r>
      <w:r>
        <w:t xml:space="preserve"> </w:t>
      </w:r>
      <w:r>
        <w:rPr>
          <w:bCs/>
          <w:b/>
        </w:rPr>
        <w:t xml:space="preserve">Judge</w:t>
      </w:r>
      <w:r>
        <w:t xml:space="preserve">. By examining how a</w:t>
      </w:r>
      <w:r>
        <w:t xml:space="preserve"> </w:t>
      </w:r>
      <w:r>
        <w:rPr>
          <w:bCs/>
          <w:b/>
        </w:rPr>
        <w:t xml:space="preserve">Judge</w:t>
      </w:r>
      <w:r>
        <w:t xml:space="preserve"> </w:t>
      </w:r>
      <w:r>
        <w:t xml:space="preserve">operates within the historic and modern legal landscape of</w:t>
      </w:r>
      <w:r>
        <w:t xml:space="preserve"> </w:t>
      </w:r>
      <w:r>
        <w:rPr>
          <w:bCs/>
          <w:b/>
        </w:rPr>
        <w:t xml:space="preserve">Japan Kyoto</w:t>
      </w:r>
      <w:r>
        <w:t xml:space="preserve">, we aim to understand the intersection between statutory law, judicial discretion, and local civic expectations. This document serves as a foundational reference for understanding how judicial authority is perceived and executed in one of Japan’s most significant cultural hubs.</w:t>
      </w:r>
    </w:p>
    <w:bookmarkEnd w:id="20"/>
    <w:bookmarkStart w:id="21" w:name="Xb6ecda71e65b4b98af334660191d54c2d2d9144"/>
    <w:p>
      <w:pPr>
        <w:pStyle w:val="Heading2"/>
      </w:pPr>
      <w:r>
        <w:t xml:space="preserve">2. Theoretical Framework: The Role of the Judge</w:t>
      </w:r>
    </w:p>
    <w:p>
      <w:pPr>
        <w:pStyle w:val="FirstParagraph"/>
      </w:pPr>
      <w:r>
        <w:t xml:space="preserve">In the context of this study, the</w:t>
      </w:r>
      <w:r>
        <w:t xml:space="preserve"> </w:t>
      </w:r>
      <w:r>
        <w:rPr>
          <w:bCs/>
          <w:b/>
        </w:rPr>
        <w:t xml:space="preserve">Judge</w:t>
      </w:r>
      <w:r>
        <w:t xml:space="preserve"> </w:t>
      </w:r>
      <w:r>
        <w:t xml:space="preserve">is defined not merely as an arbiter of disputes but as a guardian of constitutional order and social harmony. In</w:t>
      </w:r>
      <w:r>
        <w:t xml:space="preserve"> </w:t>
      </w:r>
      <w:r>
        <w:rPr>
          <w:bCs/>
          <w:b/>
        </w:rPr>
        <w:t xml:space="preserve">Japan Kyoto</w:t>
      </w:r>
      <w:r>
        <w:t xml:space="preserve">, this definition carries additional weight due to the city's status as a former imperial capital and its deep-rooted traditions. The</w:t>
      </w:r>
      <w:r>
        <w:t xml:space="preserve"> </w:t>
      </w:r>
      <w:r>
        <w:rPr>
          <w:bCs/>
          <w:b/>
        </w:rPr>
        <w:t xml:space="preserve">Judge</w:t>
      </w:r>
      <w:r>
        <w:t xml:space="preserve"> </w:t>
      </w:r>
      <w:r>
        <w:t xml:space="preserve">operates under the Civil Code of Japan, which emphasizes mediation and restorative justice alongside punitive measures.</w:t>
      </w:r>
      <w:r>
        <w:t xml:space="preserve"> </w:t>
      </w:r>
      <w:r>
        <w:t xml:space="preserve">The theoretical model applied here suggests that the effectiveness of a</w:t>
      </w:r>
      <w:r>
        <w:t xml:space="preserve"> </w:t>
      </w:r>
      <w:r>
        <w:rPr>
          <w:bCs/>
          <w:b/>
        </w:rPr>
        <w:t xml:space="preserve">Judge</w:t>
      </w:r>
      <w:r>
        <w:t xml:space="preserve"> </w:t>
      </w:r>
      <w:r>
        <w:t xml:space="preserve">in</w:t>
      </w:r>
      <w:r>
        <w:t xml:space="preserve"> </w:t>
      </w:r>
      <w:r>
        <w:rPr>
          <w:bCs/>
          <w:b/>
        </w:rPr>
        <w:t xml:space="preserve">Japan Kyoto</w:t>
      </w:r>
      <w:r>
        <w:t xml:space="preserve"> </w:t>
      </w:r>
      <w:r>
        <w:t xml:space="preserve">is contingent upon their ability to balance universal legal principles with local nuances. Unlike adversarial systems where conflict is paramount, the Japanese judicial philosophy, particularly when observed in a city like Kyoto, prioritizes "wa" (harmony). Therefore, the</w:t>
      </w:r>
      <w:r>
        <w:t xml:space="preserve"> </w:t>
      </w:r>
      <w:r>
        <w:rPr>
          <w:bCs/>
          <w:b/>
        </w:rPr>
        <w:t xml:space="preserve">Judge</w:t>
      </w:r>
      <w:r>
        <w:t xml:space="preserve"> </w:t>
      </w:r>
      <w:r>
        <w:t xml:space="preserve">must often act as a mediator before becoming an adjudicator. This dual role is critical to understanding the operational dynamics of the court system in this specific region.</w:t>
      </w:r>
    </w:p>
    <w:bookmarkEnd w:id="21"/>
    <w:bookmarkStart w:id="22" w:name="methodology-and-scope"/>
    <w:p>
      <w:pPr>
        <w:pStyle w:val="Heading2"/>
      </w:pPr>
      <w:r>
        <w:t xml:space="preserve">3. Methodology and Scope</w:t>
      </w:r>
    </w:p>
    <w:p>
      <w:pPr>
        <w:pStyle w:val="FirstParagraph"/>
      </w:pPr>
      <w:r>
        <w:t xml:space="preserve">This</w:t>
      </w:r>
      <w:r>
        <w:t xml:space="preserve"> </w:t>
      </w:r>
      <w:r>
        <w:rPr>
          <w:bCs/>
          <w:b/>
        </w:rPr>
        <w:t xml:space="preserve">Laboratory Report</w:t>
      </w:r>
      <w:r>
        <w:t xml:space="preserve"> </w:t>
      </w:r>
      <w:r>
        <w:t xml:space="preserve">utilizes qualitative data analysis derived from public court records, judicial commentaries, and sociological studies regarding legal behavior in Kansai region cities. The scope is limited to civil and minor criminal cases handled by the Kyoto District Court and local summary courts.</w:t>
      </w:r>
      <w:r>
        <w:t xml:space="preserve"> </w:t>
      </w:r>
      <w:r>
        <w:t xml:space="preserve">We have categorized our findings based on three key variables:</w:t>
      </w:r>
      <w:r>
        <w:t xml:space="preserve"> </w:t>
      </w:r>
      <w:r>
        <w:t xml:space="preserve">1. Procedural adherence by the</w:t>
      </w:r>
      <w:r>
        <w:t xml:space="preserve"> </w:t>
      </w:r>
      <w:r>
        <w:rPr>
          <w:bCs/>
          <w:b/>
        </w:rPr>
        <w:t xml:space="preserve">Judge</w:t>
      </w:r>
      <w:r>
        <w:t xml:space="preserve">.</w:t>
      </w:r>
      <w:r>
        <w:t xml:space="preserve"> </w:t>
      </w:r>
      <w:r>
        <w:t xml:space="preserve">2. Cultural sensitivity displayed in judicial reasoning within</w:t>
      </w:r>
      <w:r>
        <w:t xml:space="preserve"> </w:t>
      </w:r>
      <w:r>
        <w:rPr>
          <w:bCs/>
          <w:b/>
        </w:rPr>
        <w:t xml:space="preserve">Japan Kyoto</w:t>
      </w:r>
      <w:r>
        <w:t xml:space="preserve">.</w:t>
      </w:r>
      <w:r>
        <w:t xml:space="preserve"> </w:t>
      </w:r>
      <w:r>
        <w:t xml:space="preserve">3. The impact of local community expectations on sentencing and mediation outcomes.</w:t>
      </w:r>
      <w:r>
        <w:t xml:space="preserve"> </w:t>
      </w:r>
      <w:r>
        <w:t xml:space="preserve">By isolating these variables, we can accurately assess how the identity of the</w:t>
      </w:r>
      <w:r>
        <w:t xml:space="preserve"> </w:t>
      </w:r>
      <w:r>
        <w:rPr>
          <w:bCs/>
          <w:b/>
        </w:rPr>
        <w:t xml:space="preserve">Judge</w:t>
      </w:r>
      <w:r>
        <w:t xml:space="preserve"> </w:t>
      </w:r>
      <w:r>
        <w:t xml:space="preserve">influences the justice system in</w:t>
      </w:r>
      <w:r>
        <w:t xml:space="preserve"> </w:t>
      </w:r>
      <w:r>
        <w:rPr>
          <w:bCs/>
          <w:b/>
        </w:rPr>
        <w:t xml:space="preserve">Japan Kyoto</w:t>
      </w:r>
      <w:r>
        <w:t xml:space="preserve">.</w:t>
      </w:r>
    </w:p>
    <w:bookmarkEnd w:id="22"/>
    <w:bookmarkStart w:id="26" w:name="X715b83e9c4fda8bf5e3276407762fbce48d2f6b"/>
    <w:p>
      <w:pPr>
        <w:pStyle w:val="Heading2"/>
      </w:pPr>
      <w:r>
        <w:t xml:space="preserve">4. Findings: The Judicial Process in Japan Kyoto</w:t>
      </w:r>
    </w:p>
    <w:bookmarkStart w:id="23" w:name="procedural-rigor-and-discretion"/>
    <w:p>
      <w:pPr>
        <w:pStyle w:val="Heading3"/>
      </w:pPr>
      <w:r>
        <w:t xml:space="preserve">4.1 Procedural Rigor and Discretion</w:t>
      </w:r>
    </w:p>
    <w:p>
      <w:pPr>
        <w:pStyle w:val="FirstParagraph"/>
      </w:pPr>
      <w:r>
        <w:t xml:space="preserve">Observations indicate that a</w:t>
      </w:r>
      <w:r>
        <w:t xml:space="preserve"> </w:t>
      </w:r>
      <w:r>
        <w:rPr>
          <w:bCs/>
          <w:b/>
        </w:rPr>
        <w:t xml:space="preserve">Judge</w:t>
      </w:r>
      <w:r>
        <w:t xml:space="preserve"> </w:t>
      </w:r>
      <w:r>
        <w:t xml:space="preserve">in</w:t>
      </w:r>
      <w:r>
        <w:t xml:space="preserve"> </w:t>
      </w:r>
      <w:r>
        <w:rPr>
          <w:bCs/>
          <w:b/>
        </w:rPr>
        <w:t xml:space="preserve">Japan Kyoto</w:t>
      </w:r>
      <w:r>
        <w:t xml:space="preserve"> </w:t>
      </w:r>
      <w:r>
        <w:t xml:space="preserve">adheres strictly to procedural codes, yet exercises significant discretion during the evidentiary phase. Unlike other jurisdictions where rigid adherence might stifle justice, the Kyoto model allows for flexibility in how evidence is weighed, particularly in cases involving family disputes or local property conflicts. The</w:t>
      </w:r>
      <w:r>
        <w:t xml:space="preserve"> </w:t>
      </w:r>
      <w:r>
        <w:rPr>
          <w:bCs/>
          <w:b/>
        </w:rPr>
        <w:t xml:space="preserve">Judge</w:t>
      </w:r>
      <w:r>
        <w:t xml:space="preserve"> </w:t>
      </w:r>
      <w:r>
        <w:t xml:space="preserve">is expected to investigate facts actively rather than relying solely on party presentations. This inquisitorial approach ensures that the final verdict reflects a comprehensive truth, aligning with the societal expectation of fairness prevalent in Kyoto’s civic culture.</w:t>
      </w:r>
    </w:p>
    <w:bookmarkEnd w:id="23"/>
    <w:bookmarkStart w:id="24" w:name="cultural-context-and-judicial-reasoning"/>
    <w:p>
      <w:pPr>
        <w:pStyle w:val="Heading3"/>
      </w:pPr>
      <w:r>
        <w:t xml:space="preserve">4.2 Cultural Context and Judicial Reasoning</w:t>
      </w:r>
    </w:p>
    <w:p>
      <w:pPr>
        <w:pStyle w:val="FirstParagraph"/>
      </w:pPr>
      <w:r>
        <w:t xml:space="preserve">A distinct characteristic of the</w:t>
      </w:r>
      <w:r>
        <w:t xml:space="preserve"> </w:t>
      </w:r>
      <w:r>
        <w:rPr>
          <w:bCs/>
          <w:b/>
        </w:rPr>
        <w:t xml:space="preserve">Judge</w:t>
      </w:r>
      <w:r>
        <w:t xml:space="preserve"> </w:t>
      </w:r>
      <w:r>
        <w:t xml:space="preserve">operating in</w:t>
      </w:r>
      <w:r>
        <w:t xml:space="preserve"> </w:t>
      </w:r>
      <w:r>
        <w:rPr>
          <w:bCs/>
          <w:b/>
        </w:rPr>
        <w:t xml:space="preserve">Japan Kyoto</w:t>
      </w:r>
      <w:r>
        <w:t xml:space="preserve"> </w:t>
      </w:r>
      <w:r>
        <w:t xml:space="preserve">is the integration of cultural context into legal reasoning. Kyoto is known for its conservative yet refined social norms. When a</w:t>
      </w:r>
      <w:r>
        <w:t xml:space="preserve"> </w:t>
      </w:r>
      <w:r>
        <w:rPr>
          <w:bCs/>
          <w:b/>
        </w:rPr>
        <w:t xml:space="preserve">Judge</w:t>
      </w:r>
      <w:r>
        <w:t xml:space="preserve"> </w:t>
      </w:r>
      <w:r>
        <w:t xml:space="preserve">delivers a verdict, there is often an implicit reference to community standards and long-term social cohesion. For instance, in cases of defamation or minor theft, the</w:t>
      </w:r>
      <w:r>
        <w:t xml:space="preserve"> </w:t>
      </w:r>
      <w:r>
        <w:rPr>
          <w:bCs/>
          <w:b/>
        </w:rPr>
        <w:t xml:space="preserve">Judge</w:t>
      </w:r>
      <w:r>
        <w:t xml:space="preserve"> </w:t>
      </w:r>
      <w:r>
        <w:t xml:space="preserve">may prioritize restorative actions over incarceration if such actions help repair the social fabric. This reflects a deep understanding that justice in</w:t>
      </w:r>
      <w:r>
        <w:t xml:space="preserve"> </w:t>
      </w:r>
      <w:r>
        <w:rPr>
          <w:bCs/>
          <w:b/>
        </w:rPr>
        <w:t xml:space="preserve">Japan Kyoto</w:t>
      </w:r>
      <w:r>
        <w:t xml:space="preserve"> </w:t>
      </w:r>
      <w:r>
        <w:t xml:space="preserve">is not just about punishment but about restoration of balance within the community.</w:t>
      </w:r>
    </w:p>
    <w:bookmarkEnd w:id="24"/>
    <w:bookmarkStart w:id="25" w:name="Xb7e7615c20b0af6bf3311243a21c8ef7196c6ea"/>
    <w:p>
      <w:pPr>
        <w:pStyle w:val="Heading3"/>
      </w:pPr>
      <w:r>
        <w:t xml:space="preserve">4.3 The Impact of History on Judicial Perception</w:t>
      </w:r>
    </w:p>
    <w:p>
      <w:pPr>
        <w:pStyle w:val="FirstParagraph"/>
      </w:pPr>
      <w:r>
        <w:t xml:space="preserve">The historic nature of</w:t>
      </w:r>
      <w:r>
        <w:t xml:space="preserve"> </w:t>
      </w:r>
      <w:r>
        <w:rPr>
          <w:bCs/>
          <w:b/>
        </w:rPr>
        <w:t xml:space="preserve">Japan Kyoto</w:t>
      </w:r>
      <w:r>
        <w:t xml:space="preserve">, with its ancient temples and traditional governance structures, influences how the public perceives the authority of a</w:t>
      </w:r>
      <w:r>
        <w:t xml:space="preserve"> </w:t>
      </w:r>
      <w:r>
        <w:rPr>
          <w:bCs/>
          <w:b/>
        </w:rPr>
        <w:t xml:space="preserve">Judge</w:t>
      </w:r>
      <w:r>
        <w:t xml:space="preserve">. Residents often view the court system with a mix of reverence and skepticism. Consequently, a</w:t>
      </w:r>
      <w:r>
        <w:t xml:space="preserve"> </w:t>
      </w:r>
      <w:r>
        <w:rPr>
          <w:bCs/>
          <w:b/>
        </w:rPr>
        <w:t xml:space="preserve">Judge</w:t>
      </w:r>
      <w:r>
        <w:t xml:space="preserve"> </w:t>
      </w:r>
      <w:r>
        <w:t xml:space="preserve">in this region must maintain impeccable decorum and impartiality. Any perceived bias can lead to significant public backlash, given Kyoto’s high level of civic engagement and historical awareness. The</w:t>
      </w:r>
      <w:r>
        <w:t xml:space="preserve"> </w:t>
      </w:r>
      <w:r>
        <w:rPr>
          <w:bCs/>
          <w:b/>
        </w:rPr>
        <w:t xml:space="preserve">Laboratory Report</w:t>
      </w:r>
      <w:r>
        <w:t xml:space="preserve"> </w:t>
      </w:r>
      <w:r>
        <w:t xml:space="preserve">findings suggest that judges here are more cautious in their language and more deliberate in their explanations to maintain public trust.</w:t>
      </w:r>
    </w:p>
    <w:bookmarkEnd w:id="25"/>
    <w:bookmarkEnd w:id="26"/>
    <w:bookmarkStart w:id="27" w:name="discussion-challenges-and-adaptations"/>
    <w:p>
      <w:pPr>
        <w:pStyle w:val="Heading2"/>
      </w:pPr>
      <w:r>
        <w:t xml:space="preserve">5. Discussion: Challenges and Adaptations</w:t>
      </w:r>
    </w:p>
    <w:p>
      <w:pPr>
        <w:pStyle w:val="FirstParagraph"/>
      </w:pPr>
      <w:r>
        <w:t xml:space="preserve">The primary challenge faced by the</w:t>
      </w:r>
      <w:r>
        <w:t xml:space="preserve"> </w:t>
      </w:r>
      <w:r>
        <w:rPr>
          <w:bCs/>
          <w:b/>
        </w:rPr>
        <w:t xml:space="preserve">Judge</w:t>
      </w:r>
      <w:r>
        <w:t xml:space="preserve"> </w:t>
      </w:r>
      <w:r>
        <w:t xml:space="preserve">in</w:t>
      </w:r>
      <w:r>
        <w:t xml:space="preserve"> </w:t>
      </w:r>
      <w:r>
        <w:rPr>
          <w:bCs/>
          <w:b/>
        </w:rPr>
        <w:t xml:space="preserve">Japan Kyoto</w:t>
      </w:r>
      <w:r>
        <w:t xml:space="preserve"> </w:t>
      </w:r>
      <w:r>
        <w:t xml:space="preserve">is the modernization of legal practices amidst traditional societal expectations. As Kyoto becomes more urbanized and international, new types of legal disputes arise that do not fit neatly into traditional frameworks. The</w:t>
      </w:r>
      <w:r>
        <w:t xml:space="preserve"> </w:t>
      </w:r>
      <w:r>
        <w:rPr>
          <w:bCs/>
          <w:b/>
        </w:rPr>
        <w:t xml:space="preserve">Judge</w:t>
      </w:r>
      <w:r>
        <w:t xml:space="preserve"> </w:t>
      </w:r>
      <w:r>
        <w:t xml:space="preserve">must adapt by interpreting old laws through a modern lens without losing sight of local cultural values.</w:t>
      </w:r>
      <w:r>
        <w:t xml:space="preserve"> </w:t>
      </w:r>
      <w:r>
        <w:t xml:space="preserve">Furthermore, the workload in</w:t>
      </w:r>
      <w:r>
        <w:t xml:space="preserve"> </w:t>
      </w:r>
      <w:r>
        <w:rPr>
          <w:bCs/>
          <w:b/>
        </w:rPr>
        <w:t xml:space="preserve">Japan Kyoto</w:t>
      </w:r>
      <w:r>
        <w:t xml:space="preserve"> </w:t>
      </w:r>
      <w:r>
        <w:t xml:space="preserve">puts pressure on the</w:t>
      </w:r>
      <w:r>
        <w:t xml:space="preserve"> </w:t>
      </w:r>
      <w:r>
        <w:rPr>
          <w:bCs/>
          <w:b/>
        </w:rPr>
        <w:t xml:space="preserve">Judge</w:t>
      </w:r>
      <w:r>
        <w:t xml:space="preserve">. Balancing the need for thoroughness with efficiency is a constant struggle. The report highlights that successful</w:t>
      </w:r>
      <w:r>
        <w:t xml:space="preserve"> </w:t>
      </w:r>
      <w:r>
        <w:rPr>
          <w:bCs/>
          <w:b/>
        </w:rPr>
        <w:t xml:space="preserve">Judges</w:t>
      </w:r>
      <w:r>
        <w:t xml:space="preserve"> </w:t>
      </w:r>
      <w:r>
        <w:t xml:space="preserve">in this region are those who can streamline processes without compromising the quality of justice. They often employ alternative dispute resolution mechanisms early in the process to alleviate court congestion, demonstrating a pragmatic approach to judicial administration.</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Laboratory Report</w:t>
      </w:r>
      <w:r>
        <w:t xml:space="preserve"> </w:t>
      </w:r>
      <w:r>
        <w:t xml:space="preserve">concludes that the</w:t>
      </w:r>
      <w:r>
        <w:t xml:space="preserve"> </w:t>
      </w:r>
      <w:r>
        <w:rPr>
          <w:bCs/>
          <w:b/>
        </w:rPr>
        <w:t xml:space="preserve">Judge</w:t>
      </w:r>
      <w:r>
        <w:t xml:space="preserve"> </w:t>
      </w:r>
      <w:r>
        <w:t xml:space="preserve">in</w:t>
      </w:r>
      <w:r>
        <w:t xml:space="preserve"> </w:t>
      </w:r>
      <w:r>
        <w:rPr>
          <w:bCs/>
          <w:b/>
        </w:rPr>
        <w:t xml:space="preserve">Japan Kyoto</w:t>
      </w:r>
      <w:r>
        <w:t xml:space="preserve"> </w:t>
      </w:r>
      <w:r>
        <w:t xml:space="preserve">plays a pivotal role that extends beyond mere legal interpretation. The position requires a delicate balance between statutory obligation and cultural sensitivity. The unique environment of</w:t>
      </w:r>
      <w:r>
        <w:t xml:space="preserve"> </w:t>
      </w:r>
      <w:r>
        <w:rPr>
          <w:bCs/>
          <w:b/>
        </w:rPr>
        <w:t xml:space="preserve">Japan Kyoto</w:t>
      </w:r>
      <w:r>
        <w:t xml:space="preserve">, with its rich history and strong community ties, shapes the judicial philosophy applied by the bench.</w:t>
      </w:r>
      <w:r>
        <w:t xml:space="preserve"> </w:t>
      </w:r>
      <w:r>
        <w:t xml:space="preserve">For legal professionals and policymakers, understanding these nuances is essential for effective legal reform and international cooperation. The</w:t>
      </w:r>
      <w:r>
        <w:t xml:space="preserve"> </w:t>
      </w:r>
      <w:r>
        <w:rPr>
          <w:bCs/>
          <w:b/>
        </w:rPr>
        <w:t xml:space="preserve">Judge</w:t>
      </w:r>
      <w:r>
        <w:t xml:space="preserve"> </w:t>
      </w:r>
      <w:r>
        <w:t xml:space="preserve">in this region is not just an agent of the state but a custodian of Kyoto’s social harmony. Future research should focus on digitalization trends in Kyoto courts and how technology impacts the interpersonal dynamics between the</w:t>
      </w:r>
      <w:r>
        <w:t xml:space="preserve"> </w:t>
      </w:r>
      <w:r>
        <w:rPr>
          <w:bCs/>
          <w:b/>
        </w:rPr>
        <w:t xml:space="preserve">Judge</w:t>
      </w:r>
      <w:r>
        <w:t xml:space="preserve">, the litigant, and the community.</w:t>
      </w:r>
    </w:p>
    <w:bookmarkEnd w:id="28"/>
    <w:bookmarkStart w:id="29" w:name="recommendations"/>
    <w:p>
      <w:pPr>
        <w:pStyle w:val="Heading2"/>
      </w:pPr>
      <w:r>
        <w:t xml:space="preserve">7. Recommendations</w:t>
      </w:r>
    </w:p>
    <w:p>
      <w:pPr>
        <w:pStyle w:val="FirstParagraph"/>
      </w:pPr>
      <w:r>
        <w:t xml:space="preserve">1.</w:t>
      </w:r>
      <w:r>
        <w:t xml:space="preserve"> </w:t>
      </w:r>
      <w:r>
        <w:rPr>
          <w:bCs/>
          <w:b/>
        </w:rPr>
        <w:t xml:space="preserve">Training:</w:t>
      </w:r>
      <w:r>
        <w:t xml:space="preserve"> </w:t>
      </w:r>
      <w:r>
        <w:t xml:space="preserve">Implement specialized training for new judges assigned to Kyoto District Court focusing on cultural heritage and local mediation techniques.</w:t>
      </w:r>
      <w:r>
        <w:t xml:space="preserve"> </w:t>
      </w:r>
      <w:r>
        <w:t xml:space="preserve">2.</w:t>
      </w:r>
      <w:r>
        <w:t xml:space="preserve"> </w:t>
      </w:r>
      <w:r>
        <w:rPr>
          <w:bCs/>
          <w:b/>
        </w:rPr>
        <w:t xml:space="preserve">Promotion:</w:t>
      </w:r>
      <w:r>
        <w:t xml:space="preserve"> </w:t>
      </w:r>
      <w:r>
        <w:t xml:space="preserve">Increase transparency in judicial reasoning documents to build public trust in the judiciary of</w:t>
      </w:r>
      <w:r>
        <w:t xml:space="preserve"> </w:t>
      </w:r>
      <w:r>
        <w:rPr>
          <w:bCs/>
          <w:b/>
        </w:rPr>
        <w:t xml:space="preserve">Japan Kyoto</w:t>
      </w:r>
      <w:r>
        <w:t xml:space="preserve">.</w:t>
      </w:r>
      <w:r>
        <w:t xml:space="preserve"> </w:t>
      </w:r>
      <w:r>
        <w:t xml:space="preserve">3.</w:t>
      </w:r>
      <w:r>
        <w:br/>
      </w:r>
      <w:r>
        <w:t xml:space="preserve">Research: Conduct longitudinal studies on the effectiveness of restorative justice programs led by a</w:t>
      </w:r>
      <w:r>
        <w:t xml:space="preserve"> </w:t>
      </w:r>
      <w:r>
        <w:rPr>
          <w:bCs/>
          <w:b/>
        </w:rPr>
        <w:t xml:space="preserve">Judge</w:t>
      </w:r>
      <w:r>
        <w:t xml:space="preserve"> </w:t>
      </w:r>
      <w:r>
        <w:t xml:space="preserve">in urban vs. rural areas of Kyoto Prefecture.</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Judicial Adjudication System in Japan, Kyoto</dc:title>
  <dc:creator/>
  <cp:keywords/>
  <dcterms:created xsi:type="dcterms:W3CDTF">2026-07-29T16:08:57Z</dcterms:created>
  <dcterms:modified xsi:type="dcterms:W3CDTF">2026-07-29T16:08:57Z</dcterms:modified>
</cp:coreProperties>
</file>

<file path=docProps/custom.xml><?xml version="1.0" encoding="utf-8"?>
<Properties xmlns="http://schemas.openxmlformats.org/officeDocument/2006/custom-properties" xmlns:vt="http://schemas.openxmlformats.org/officeDocument/2006/docPropsVTypes"/>
</file>