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Judicial</w:t>
      </w:r>
      <w:r>
        <w:t xml:space="preserve"> </w:t>
      </w:r>
      <w:r>
        <w:t xml:space="preserve">Efficacy</w:t>
      </w:r>
      <w:r>
        <w:t xml:space="preserve"> </w:t>
      </w:r>
      <w:r>
        <w:t xml:space="preserve">in</w:t>
      </w:r>
      <w:r>
        <w:t xml:space="preserve"> </w:t>
      </w:r>
      <w:r>
        <w:t xml:space="preserve">Kenya</w:t>
      </w:r>
      <w:r>
        <w:t xml:space="preserve"> </w:t>
      </w:r>
      <w:r>
        <w:t xml:space="preserve">Nairobi</w:t>
      </w:r>
    </w:p>
    <w:bookmarkStart w:id="20" w:name="X5004846048cfb912e8aa288829932529d6f1569"/>
    <w:p>
      <w:pPr>
        <w:pStyle w:val="Heading1"/>
      </w:pPr>
      <w:r>
        <w:t xml:space="preserve">Laboratory Report on the Administration of Justice: The Role and Functioning of a Judge in Kenya Nairobi</w:t>
      </w:r>
    </w:p>
    <w:p>
      <w:pPr>
        <w:pStyle w:val="FirstParagraph"/>
      </w:pPr>
      <w:r>
        <w:rPr>
          <w:bCs/>
          <w:b/>
        </w:rPr>
        <w:t xml:space="preserve">Date:</w:t>
      </w:r>
      <w:r>
        <w:t xml:space="preserve"> October 26, 2023</w:t>
      </w:r>
      <w:r>
        <w:br/>
      </w:r>
      <w:r>
        <w:t xml:space="preserve">   &lt;</w:t>
      </w:r>
      <w:r>
        <w:rPr>
          <w:iCs/>
          <w:i/>
        </w:rPr>
        <w:t xml:space="preserve">Prepared by:</w:t>
      </w:r>
      <w:r>
        <w:t xml:space="preserve">&gt; &amp; nbsp ; Legal Research Unit</w:t>
      </w:r>
      <w:r>
        <w:br/>
      </w:r>
      <w:r>
        <w:br/>
      </w:r>
      <w:r>
        <w:t xml:space="preserve">&lt;</w:t>
      </w:r>
    </w:p>
    <w:p>
      <w:pPr>
        <w:pStyle w:val="BodyText"/>
      </w:pPr>
      <w:r>
        <w:t xml:space="preserve">Subject</w:t>
      </w:r>
    </w:p>
    <w:bookmarkEnd w:id="20"/>
    <w:bookmarkStart w:id="22" w:name="executive-summary"/>
    <w:bookmarkStart w:id="21" w:name="executive-summary-and-introduction"/>
    <w:p>
      <w:pPr>
        <w:pStyle w:val="Heading2"/>
      </w:pPr>
      <w:r>
        <w:t xml:space="preserve">1. Executive Summary and Introduction</w:t>
      </w:r>
    </w:p>
    <w:p>
      <w:pPr>
        <w:pStyle w:val="FirstParagraph"/>
      </w:pPr>
      <w:r>
        <w:t xml:space="preserve">This laboratory report serves as a comprehensive analytical document examining the critical role of a</w:t>
      </w:r>
      <w:r>
        <w:t xml:space="preserve"> </w:t>
      </w:r>
      <w:r>
        <w:rPr>
          <w:bCs/>
          <w:b/>
        </w:rPr>
        <w:t xml:space="preserve">Judge</w:t>
      </w:r>
      <w:r>
        <w:t xml:space="preserve"> </w:t>
      </w:r>
      <w:r>
        <w:t xml:space="preserve">within the high-volume, complex legal ecosystem of</w:t>
      </w:r>
      <w:r>
        <w:t xml:space="preserve"> </w:t>
      </w:r>
      <w:r>
        <w:rPr>
          <w:bCs/>
          <w:b/>
        </w:rPr>
        <w:t xml:space="preserve">Kenya Nairobi</w:t>
      </w:r>
      <w:r>
        <w:t xml:space="preserve">. As the capital city harboring the Supreme Court of Kenya alongside various High Court divisions, commercial chambers, and specialized tribunals, Nairobi represents a unique microcosm for studying judicial behavior under pressure. The objective of this study is to dissect how a</w:t>
      </w:r>
      <w:r>
        <w:t xml:space="preserve"> </w:t>
      </w:r>
      <w:r>
        <w:rPr>
          <w:bCs/>
          <w:b/>
        </w:rPr>
        <w:t xml:space="preserve">Judge</w:t>
      </w:r>
      <w:r>
        <w:t xml:space="preserve"> </w:t>
      </w:r>
      <w:r>
        <w:t xml:space="preserve">navigates procedural constraints, statutory interpretations mandated by Kenyan law (specifically the Constitution of 2010), and the sociopolitical dynamics inherent to</w:t>
      </w:r>
      <w:r>
        <w:t xml:space="preserve"> </w:t>
      </w:r>
      <w:r>
        <w:rPr>
          <w:bCs/>
          <w:b/>
        </w:rPr>
        <w:t xml:space="preserve">Kenya Nairobi</w:t>
      </w:r>
      <w:r>
        <w:t xml:space="preserve">. This report does not merely describe legal theory; rather, it operates as an empirical "lab report" analyzing the inputs (cases, laws) through the processor (the</w:t>
      </w:r>
    </w:p>
    <w:p>
      <w:pPr>
        <w:pStyle w:val="BodyText"/>
      </w:pPr>
      <w:r>
        <w:t xml:space="preserve">Judge) to observe outputs (judgments, precedents), specifically focused on the operational reality of</w:t>
      </w:r>
      <w:r>
        <w:t xml:space="preserve"> </w:t>
      </w:r>
      <w:r>
        <w:rPr>
          <w:bCs/>
          <w:b/>
        </w:rPr>
        <w:t xml:space="preserve">Kenya Nairobi</w:t>
      </w:r>
      <w:r>
        <w:t xml:space="preserve">.</w:t>
      </w:r>
    </w:p>
    <w:bookmarkEnd w:id="21"/>
    <w:bookmarkEnd w:id="22"/>
    <w:bookmarkStart w:id="24" w:name="methodology-and-context"/>
    <w:bookmarkStart w:id="23" w:name="X3d98d0a099da06965c7bd719870b0830494b5bb"/>
    <w:p>
      <w:pPr>
        <w:pStyle w:val="Heading2"/>
      </w:pPr>
      <w:r>
        <w:t xml:space="preserve">2. Contextual Framework: The Environment of Kenya Nairobi</w:t>
      </w:r>
    </w:p>
    <w:p>
      <w:pPr>
        <w:pStyle w:val="FirstParagraph"/>
      </w:pPr>
      <w:r>
        <w:t xml:space="preserve">To understand the function of a</w:t>
      </w:r>
      <w:r>
        <w:t xml:space="preserve"> </w:t>
      </w:r>
      <w:r>
        <w:rPr>
          <w:bCs/>
          <w:b/>
        </w:rPr>
        <w:t xml:space="preserve">Judge</w:t>
      </w:r>
      <w:r>
        <w:t xml:space="preserve">, one must first establish the environmental variables present in</w:t>
      </w:r>
    </w:p>
    <w:p>
      <w:pPr>
        <w:pStyle w:val="BodyText"/>
      </w:pPr>
      <w:r>
        <w:t xml:space="preserve">Kenya Nairobi. Unlike rural jurisdictions,</w:t>
      </w:r>
      <w:r>
        <w:t xml:space="preserve"> </w:t>
      </w:r>
      <w:r>
        <w:rPr>
          <w:bCs/>
          <w:b/>
        </w:rPr>
        <w:t xml:space="preserve">Kenya Nairobi</w:t>
      </w:r>
      <w:r>
        <w:t xml:space="preserve"> </w:t>
      </w:r>
      <w:r>
        <w:t xml:space="preserve">presents a dense concentration of commercial litigation, constitutional petitions, and criminal matters. The "laboratory" here is characterized by extreme caseloads. A</w:t>
      </w:r>
    </w:p>
    <w:p>
      <w:pPr>
        <w:pStyle w:val="BodyText"/>
      </w:pPr>
      <w:r>
        <w:t xml:space="preserve">Judge assigned to the High Court in</w:t>
      </w:r>
    </w:p>
    <w:p>
      <w:pPr>
        <w:pStyle w:val="BodyText"/>
      </w:pPr>
      <w:r>
        <w:t xml:space="preserve">Kenya Nairobi, for instance, may preside over hundreds of hearings annually across multiple lists.</w:t>
      </w:r>
    </w:p>
    <w:p>
      <w:pPr>
        <w:pStyle w:val="BodyText"/>
      </w:pPr>
      <w:r>
        <w:t xml:space="preserve">The jurisdiction of</w:t>
      </w:r>
      <w:r>
        <w:t xml:space="preserve"> </w:t>
      </w:r>
      <w:r>
        <w:rPr>
          <w:bCs/>
          <w:b/>
        </w:rPr>
        <w:t xml:space="preserve">Kenya Nairobi</w:t>
      </w:r>
      <w:r>
        <w:t xml:space="preserve"> </w:t>
      </w:r>
      <w:r>
        <w:t xml:space="preserve">determines the scope of a</w:t>
      </w:r>
      <w:r>
        <w:t xml:space="preserve"> </w:t>
      </w:r>
      <w:r>
        <w:rPr>
          <w:bCs/>
          <w:b/>
        </w:rPr>
        <w:t xml:space="preserve">Judge's</w:t>
      </w:r>
      <w:r>
        <w:t xml:space="preserve"> </w:t>
      </w:r>
      <w:r>
        <w:t xml:space="preserve">authority. Because this region houses key state institutions, the rulings issued by a</w:t>
      </w:r>
    </w:p>
    <w:p>
      <w:pPr>
        <w:pStyle w:val="BodyText"/>
      </w:pPr>
      <w:r>
        <w:t xml:space="preserve">Judge in this locale often have national implications that extend far beyond local municipal boundaries. Therefore, the analysis focuses on how geographical centralization in</w:t>
      </w:r>
      <w:r>
        <w:t xml:space="preserve"> </w:t>
      </w:r>
      <w:r>
        <w:rPr>
          <w:bCs/>
          <w:b/>
        </w:rPr>
        <w:t xml:space="preserve">Kenya Nairobi</w:t>
      </w:r>
      <w:r>
        <w:t xml:space="preserve"> </w:t>
      </w:r>
      <w:r>
        <w:t xml:space="preserve">increases the scrutiny placed upon every ruling made by a judicial officer. The cultural and linguistic diversity of</w:t>
      </w:r>
      <w:r>
        <w:t xml:space="preserve"> </w:t>
      </w:r>
      <w:r>
        <w:rPr>
          <w:bCs/>
          <w:b/>
        </w:rPr>
        <w:t xml:space="preserve">Kenya Nairobi</w:t>
      </w:r>
      <w:r>
        <w:t xml:space="preserve"> </w:t>
      </w:r>
      <w:r>
        <w:t xml:space="preserve">also necessitates that a</w:t>
      </w:r>
    </w:p>
    <w:p>
      <w:pPr>
        <w:pStyle w:val="BodyText"/>
      </w:pPr>
      <w:r>
        <w:t xml:space="preserve">Judge possesses high cultural competence, ensuring that proceedings remain accessible to litigants from diverse backgrounds while maintaining strict adherence to English legal terminology.</w:t>
      </w:r>
    </w:p>
    <w:bookmarkEnd w:id="23"/>
    <w:bookmarkEnd w:id="24"/>
    <w:bookmarkStart w:id="29" w:name="analysis-of-the-judicial-role"/>
    <w:bookmarkStart w:id="28" w:name="X908df70ba8cd6ca18c87a12584387a1f3d8356a"/>
    <w:p>
      <w:pPr>
        <w:pStyle w:val="Heading2"/>
      </w:pPr>
      <w:r>
        <w:t xml:space="preserve">3. Analysis of the Judge’s Role and Responsibilities</w:t>
      </w:r>
    </w:p>
    <w:p>
      <w:pPr>
        <w:pStyle w:val="FirstParagraph"/>
      </w:pPr>
      <w:r>
        <w:t xml:space="preserve">In this report, we analyze the</w:t>
      </w:r>
      <w:r>
        <w:t xml:space="preserve"> </w:t>
      </w:r>
      <w:r>
        <w:rPr>
          <w:bCs/>
          <w:b/>
        </w:rPr>
        <w:t xml:space="preserve">Judge</w:t>
      </w:r>
      <w:r>
        <w:t xml:space="preserve"> </w:t>
      </w:r>
      <w:r>
        <w:t xml:space="preserve">as the central agent of justice delivery within</w:t>
      </w:r>
    </w:p>
    <w:p>
      <w:pPr>
        <w:pStyle w:val="BodyText"/>
      </w:pPr>
      <w:r>
        <w:t xml:space="preserve">Kenya Nairobi . The role is multifaceted: arbiter, case manager, and interpreter of law.</w:t>
      </w:r>
    </w:p>
    <w:bookmarkStart w:id="25" w:name="case-management-and-efficiency"/>
    <w:p>
      <w:pPr>
        <w:pStyle w:val="Heading3"/>
      </w:pPr>
      <w:r>
        <w:t xml:space="preserve">3.1 Case Management and Efficiency</w:t>
      </w:r>
    </w:p>
    <w:p>
      <w:pPr>
        <w:pStyle w:val="FirstParagraph"/>
      </w:pPr>
      <w:r>
        <w:t xml:space="preserve">The primary variable affecting the efficacy of a</w:t>
      </w:r>
      <w:r>
        <w:t xml:space="preserve"> </w:t>
      </w:r>
      <w:r>
        <w:rPr>
          <w:bCs/>
          <w:b/>
        </w:rPr>
        <w:t xml:space="preserve">Judge</w:t>
      </w:r>
      <w:r>
        <w:t xml:space="preserve"> </w:t>
      </w:r>
      <w:r>
        <w:t xml:space="preserve">in</w:t>
      </w:r>
    </w:p>
    <w:p>
      <w:pPr>
        <w:pStyle w:val="BodyText"/>
      </w:pPr>
      <w:r>
        <w:t xml:space="preserve">Kenya Nairobi is time management. The backlog of cases is a significant stressor on the judicial system. A modern</w:t>
      </w:r>
    </w:p>
    <w:p>
      <w:pPr>
        <w:pStyle w:val="BodyText"/>
      </w:pPr>
      <w:r>
        <w:t xml:space="preserve">Judge operating in this region must employ strict case management techniques to prevent delays. This involves pre-trial conferences, setting tight deadlines for filings, and actively discouraging frivolous adjournments that are unfortunately common in the busy courts of</w:t>
      </w:r>
    </w:p>
    <w:p>
      <w:pPr>
        <w:pStyle w:val="BodyText"/>
      </w:pPr>
      <w:r>
        <w:t xml:space="preserve">Kenya Nairobi. Failure to manage these variables effectively leads to systemic congestion.</w:t>
      </w:r>
    </w:p>
    <w:bookmarkEnd w:id="25"/>
    <w:bookmarkStart w:id="26" w:name="interpretation-of-statutory-law"/>
    <w:p>
      <w:pPr>
        <w:pStyle w:val="Heading3"/>
      </w:pPr>
      <w:r>
        <w:t xml:space="preserve">3.2 Interpretation of Statutory Law</w:t>
      </w:r>
    </w:p>
    <w:p>
      <w:pPr>
        <w:pStyle w:val="FirstParagraph"/>
      </w:pPr>
      <w:r>
        <w:t xml:space="preserve">The</w:t>
      </w:r>
    </w:p>
    <w:p>
      <w:pPr>
        <w:pStyle w:val="BodyText"/>
      </w:pPr>
      <w:r>
        <w:t xml:space="preserve">Judge acts as the filter through which legislation is applied. In</w:t>
      </w:r>
    </w:p>
    <w:p>
      <w:pPr>
        <w:pStyle w:val="BodyText"/>
      </w:pPr>
      <w:r>
        <w:t xml:space="preserve">Kenya Nairobi , where commercial activity is high, a</w:t>
      </w:r>
      <w:r>
        <w:t xml:space="preserve"> </w:t>
      </w:r>
      <w:r>
        <w:rPr>
          <w:bCs/>
          <w:b/>
        </w:rPr>
        <w:t xml:space="preserve">Judge</w:t>
      </w:r>
      <w:r>
        <w:t xml:space="preserve"> </w:t>
      </w:r>
      <w:r>
        <w:t xml:space="preserve">must frequently interpret contract laws, banking regulations, and corporate governance acts. The "lab results" of these interpretations are published judgments that set precedents for lawyers practicing in the capital. For example, when a</w:t>
      </w:r>
      <w:r>
        <w:t xml:space="preserve"> </w:t>
      </w:r>
      <w:r>
        <w:rPr>
          <w:bCs/>
          <w:b/>
        </w:rPr>
        <w:t xml:space="preserve">Judge</w:t>
      </w:r>
      <w:r>
        <w:t xml:space="preserve"> </w:t>
      </w:r>
      <w:r>
        <w:t xml:space="preserve">rules on intellectual property rights or land disputes—prevalent issues in rapidly urbanizing</w:t>
      </w:r>
    </w:p>
    <w:p>
      <w:pPr>
        <w:pStyle w:val="BodyText"/>
      </w:pPr>
      <w:r>
        <w:t xml:space="preserve">Kenya Nairobi—the logic employed becomes binding precedent.</w:t>
      </w:r>
    </w:p>
    <w:bookmarkEnd w:id="26"/>
    <w:bookmarkStart w:id="27" w:name="upholding-constitutional-rights"/>
    <w:p>
      <w:pPr>
        <w:pStyle w:val="Heading3"/>
      </w:pPr>
      <w:r>
        <w:t xml:space="preserve">3.3 Upholding Constitutional Rights</w:t>
      </w:r>
    </w:p>
    <w:p>
      <w:pPr>
        <w:pStyle w:val="FirstParagraph"/>
      </w:pPr>
      <w:r>
        <w:t xml:space="preserve">A crucial function of the</w:t>
      </w:r>
      <w:r>
        <w:t xml:space="preserve"> </w:t>
      </w:r>
      <w:r>
        <w:rPr>
          <w:bCs/>
          <w:b/>
        </w:rPr>
        <w:t xml:space="preserve">Judge</w:t>
      </w:r>
      <w:r>
        <w:t xml:space="preserve"> </w:t>
      </w:r>
      <w:r>
        <w:t xml:space="preserve">post-2010 Constitution is protecting fundamental rights. In</w:t>
      </w:r>
    </w:p>
    <w:p>
      <w:pPr>
        <w:pStyle w:val="BodyText"/>
      </w:pPr>
      <w:r>
        <w:t xml:space="preserve">Kenya Nairobi , petitions regarding police brutality, eviction notices, and freedom of expression are frequent. A</w:t>
      </w:r>
    </w:p>
    <w:p>
      <w:pPr>
        <w:pStyle w:val="BodyText"/>
      </w:pPr>
      <w:r>
        <w:t xml:space="preserve">Judge must balance state security interests with individual liberties. The integrity of the democratic process in Kenya relies heavily on whether a</w:t>
      </w:r>
    </w:p>
    <w:p>
      <w:pPr>
        <w:pStyle w:val="BodyText"/>
      </w:pPr>
      <w:r>
        <w:t xml:space="preserve">Judge remains impartial when deciding politically sensitive cases arising from this specific geographic region.</w:t>
      </w:r>
    </w:p>
    <w:bookmarkEnd w:id="27"/>
    <w:bookmarkEnd w:id="28"/>
    <w:bookmarkEnd w:id="29"/>
    <w:bookmarkStart w:id="31" w:name="challenges-and-obstacles"/>
    <w:bookmarkStart w:id="30" w:name="X0ef97723dc8e3777de4dcd731ff337f8eb788a2"/>
    <w:p>
      <w:pPr>
        <w:pStyle w:val="Heading2"/>
      </w:pPr>
      <w:r>
        <w:t xml:space="preserve">4. Challenges Facing Judicial Officers in Kenya Nairobi</w:t>
      </w:r>
    </w:p>
    <w:p>
      <w:pPr>
        <w:pStyle w:val="FirstParagraph"/>
      </w:pPr>
      <w:r>
        <w:t xml:space="preserve">No laboratory study is complete without analyzing external contaminants that affect the results. For a</w:t>
      </w:r>
    </w:p>
    <w:p>
      <w:pPr>
        <w:pStyle w:val="BodyText"/>
      </w:pPr>
      <w:r>
        <w:t xml:space="preserve">Judge working in</w:t>
      </w:r>
    </w:p>
    <w:p>
      <w:pPr>
        <w:pStyle w:val="BodyText"/>
      </w:pPr>
      <w:r>
        <w:t xml:space="preserve">Kenya Nairobi , several significant challenges exist:</w:t>
      </w:r>
    </w:p>
    <w:p>
      <w:pPr>
        <w:numPr>
          <w:ilvl w:val="0"/>
          <w:numId w:val="1001"/>
        </w:numPr>
        <w:pStyle w:val="Compact"/>
      </w:pPr>
      <w:r>
        <w:rPr>
          <w:bCs/>
          <w:b/>
        </w:rPr>
        <w:t xml:space="preserve">Caseload Overload:</w:t>
      </w:r>
      <w:r>
        <w:t xml:space="preserve"> The sheer volume of cases in</w:t>
      </w:r>
    </w:p>
    <w:p>
      <w:pPr>
        <w:numPr>
          <w:ilvl w:val="0"/>
          <w:numId w:val="1000"/>
        </w:numPr>
        <w:pStyle w:val="Compact"/>
      </w:pPr>
      <w:r>
        <w:t xml:space="preserve">Kenya Nairobi means that a single hearing might last only minutes. A</w:t>
      </w:r>
    </w:p>
    <w:p>
      <w:pPr>
        <w:numPr>
          <w:ilvl w:val="0"/>
          <w:numId w:val="1000"/>
        </w:numPr>
        <w:pStyle w:val="Compact"/>
      </w:pPr>
      <w:r>
        <w:t xml:space="preserve">Judge risks superficial review if administrative support is inadequate.</w:t>
      </w:r>
    </w:p>
    <w:p>
      <w:pPr>
        <w:numPr>
          <w:ilvl w:val="0"/>
          <w:numId w:val="1001"/>
        </w:numPr>
        <w:pStyle w:val="Compact"/>
      </w:pPr>
      <w:r>
        <w:rPr>
          <w:bCs/>
          <w:b/>
        </w:rPr>
        <w:t xml:space="preserve">External Pressure:</w:t>
      </w:r>
      <w:r>
        <w:t xml:space="preserve"> Given the political centrality of</w:t>
      </w:r>
    </w:p>
    <w:p>
      <w:pPr>
        <w:numPr>
          <w:ilvl w:val="0"/>
          <w:numId w:val="1000"/>
        </w:numPr>
        <w:pStyle w:val="Compact"/>
      </w:pPr>
      <w:r>
        <w:t xml:space="preserve">Kenya Nairobi , judges may face undue influence from powerful political or corporate entities. Maintaining independence is a constant challenge for a</w:t>
      </w:r>
    </w:p>
    <w:p>
      <w:pPr>
        <w:numPr>
          <w:ilvl w:val="0"/>
          <w:numId w:val="1000"/>
        </w:numPr>
        <w:pStyle w:val="Compact"/>
      </w:pPr>
      <w:r>
        <w:t xml:space="preserve">Judge in this environment.</w:t>
      </w:r>
    </w:p>
    <w:p>
      <w:pPr>
        <w:numPr>
          <w:ilvl w:val="0"/>
          <w:numId w:val="1001"/>
        </w:numPr>
        <w:pStyle w:val="Compact"/>
      </w:pPr>
      <w:r>
        <w:t xml:space="preserve"> While improving, occasional disruptions in power or internet connectivity in court buildings can hinder the modern</w:t>
      </w:r>
    </w:p>
    <w:p>
      <w:pPr>
        <w:numPr>
          <w:ilvl w:val="0"/>
          <w:numId w:val="1000"/>
        </w:numPr>
        <w:pStyle w:val="Compact"/>
      </w:pPr>
      <w:r>
        <w:t xml:space="preserve">Judge’s ability to access digital records quickly, impacting the speed of justice delivery.</w:t>
      </w:r>
    </w:p>
    <w:p>
      <w:pPr>
        <w:pStyle w:val="FirstParagraph"/>
      </w:pPr>
      <w:r>
        <w:t xml:space="preserve">If these challenges are not mitigated by policy intervention (such as hiring more judges or improving infrastructure), the "output" quality—i.e., fair and timely justice—diminishes. This degradation disproportionately affects vulnerable litigants in</w:t>
      </w:r>
      <w:r>
        <w:t xml:space="preserve"> </w:t>
      </w:r>
      <w:r>
        <w:rPr>
          <w:bCs/>
          <w:b/>
        </w:rPr>
        <w:t xml:space="preserve">Kenya Nairobi</w:t>
      </w:r>
      <w:r>
        <w:t xml:space="preserve">.</w:t>
      </w:r>
    </w:p>
    <w:bookmarkEnd w:id="30"/>
    <w:bookmarkEnd w:id="31"/>
    <w:bookmarkStart w:id="33" w:name="case-study-analysis"/>
    <w:bookmarkStart w:id="32" w:name="X90768bd04ce851ac66d79ec465f83f6b1023357"/>
    <w:p>
      <w:pPr>
        <w:pStyle w:val="Heading2"/>
      </w:pPr>
      <w:r>
        <w:t xml:space="preserve">5. Case Study Analysis: The Impact of Precedent</w:t>
      </w:r>
    </w:p>
    <w:p>
      <w:pPr>
        <w:pStyle w:val="FirstParagraph"/>
      </w:pPr>
      <w:r>
        <w:t xml:space="preserve">To illustrate the function of a</w:t>
      </w:r>
    </w:p>
    <w:p>
      <w:pPr>
        <w:pStyle w:val="BodyText"/>
      </w:pPr>
      <w:r>
        <w:t xml:space="preserve">Judge , consider the handling of land disputes in</w:t>
      </w:r>
    </w:p>
    <w:p>
      <w:pPr>
        <w:pStyle w:val="BodyText"/>
      </w:pPr>
      <w:r>
        <w:t xml:space="preserve">Kenya Nairobi . Land has historically been a contentious issue in Kenya. When a</w:t>
      </w:r>
    </w:p>
    <w:p>
      <w:pPr>
        <w:pStyle w:val="BodyText"/>
      </w:pPr>
      <w:r>
        <w:t xml:space="preserve">Judge presides over an eviction case involving large-scale developers versus informal settlers, they must interpret both property law and constitutional protections against arbitrary deprivation of property.</w:t>
      </w:r>
    </w:p>
    <w:p>
      <w:pPr>
        <w:pStyle w:val="BodyText"/>
      </w:pPr>
      <w:r>
        <w:t xml:space="preserve">In previous years, various</w:t>
      </w:r>
    </w:p>
    <w:p>
      <w:pPr>
        <w:pStyle w:val="BodyText"/>
      </w:pPr>
      <w:r>
        <w:t xml:space="preserve">Judges in the Nairobi courts have issued conflicting rulings on similar facts. This inconsistency creates legal uncertainty for lawyers practicing in</w:t>
      </w:r>
    </w:p>
    <w:p>
      <w:pPr>
        <w:pStyle w:val="BodyText"/>
      </w:pPr>
      <w:r>
        <w:t xml:space="preserve">Kenya Nairobi. However, the Court of Appeal, also located in</w:t>
      </w:r>
    </w:p>
    <w:p>
      <w:pPr>
        <w:pStyle w:val="BodyText"/>
      </w:pPr>
      <w:r>
        <w:t xml:space="preserve">Kenya Nairobi , often steps in to harmonize these decisions. The consistency and clarity provided by appellate</w:t>
      </w:r>
      <w:r>
        <w:t xml:space="preserve"> </w:t>
      </w:r>
      <w:r>
        <w:rPr>
          <w:bCs/>
          <w:b/>
        </w:rPr>
        <w:t xml:space="preserve">Judges</w:t>
      </w:r>
      <w:r>
        <w:t xml:space="preserve"> </w:t>
      </w:r>
      <w:r>
        <w:t xml:space="preserve">serve as a stabilizing force. This report highlights that the competence of a trial-level</w:t>
      </w:r>
    </w:p>
    <w:p>
      <w:pPr>
        <w:pStyle w:val="BodyText"/>
      </w:pPr>
      <w:r>
        <w:t xml:space="preserve">Judge directly influences the workload of the appellate courts. A well-reasoned judgment by a trial judge reduces appeals, thereby streamlining the judicial process in</w:t>
      </w:r>
      <w:r>
        <w:t xml:space="preserve"> </w:t>
      </w:r>
      <w:r>
        <w:rPr>
          <w:bCs/>
          <w:b/>
        </w:rPr>
        <w:t xml:space="preserve">Kenya Nairobi</w:t>
      </w:r>
      <w:r>
        <w:t xml:space="preserve">.</w:t>
      </w:r>
    </w:p>
    <w:bookmarkEnd w:id="32"/>
    <w:bookmarkEnd w:id="33"/>
    <w:bookmarkStart w:id="35" w:name="recommendations"/>
    <w:bookmarkStart w:id="34" w:name="recommendations-for-optimization"/>
    <w:p>
      <w:pPr>
        <w:pStyle w:val="Heading2"/>
      </w:pPr>
      <w:r>
        <w:t xml:space="preserve">6. Recommendations for Optimization</w:t>
      </w:r>
    </w:p>
    <w:p>
      <w:pPr>
        <w:pStyle w:val="FirstParagraph"/>
      </w:pPr>
      <w:r>
        <w:t xml:space="preserve">Judge within the context of</w:t>
      </w:r>
    </w:p>
    <w:p>
      <w:pPr>
        <w:pStyle w:val="BodyText"/>
      </w:pPr>
      <w:r>
        <w:t xml:space="preserve">Kenya Nairobi , we propose the following recommendations:</w:t>
      </w:r>
    </w:p>
    <w:p>
      <w:pPr>
        <w:numPr>
          <w:ilvl w:val="0"/>
          <w:numId w:val="1002"/>
        </w:numPr>
        <w:pStyle w:val="Compact"/>
      </w:pPr>
      <w:r>
        <w:rPr>
          <w:bCs/>
          <w:b/>
        </w:rPr>
        <w:t xml:space="preserve">Digital Integration:</w:t>
      </w:r>
      <w:r>
        <w:t xml:space="preserve"> Enhance digital case management systems so that a</w:t>
      </w:r>
    </w:p>
    <w:p>
      <w:pPr>
        <w:numPr>
          <w:ilvl w:val="0"/>
          <w:numId w:val="1000"/>
        </w:numPr>
        <w:pStyle w:val="Compact"/>
      </w:pPr>
      <w:r>
        <w:t xml:space="preserve">Judge can access files remotely and efficiently, reducing administrative bottlenecks common in busy courts.</w:t>
      </w:r>
    </w:p>
    <w:p>
      <w:pPr>
        <w:numPr>
          <w:ilvl w:val="0"/>
          <w:numId w:val="1002"/>
        </w:numPr>
        <w:pStyle w:val="Compact"/>
      </w:pPr>
      <w:r>
        <w:t xml:space="preserve">Continuous Training: Provide specialized training for judges on emerging areas of law (such as cybercrime or green energy regulation) relevant to the developing economy of</w:t>
      </w:r>
    </w:p>
    <w:p>
      <w:pPr>
        <w:numPr>
          <w:ilvl w:val="0"/>
          <w:numId w:val="1000"/>
        </w:numPr>
        <w:pStyle w:val="Compact"/>
      </w:pPr>
      <w:r>
        <w:t xml:space="preserve">Kenya Nairobi.</w:t>
      </w:r>
    </w:p>
    <w:p>
      <w:pPr>
        <w:numPr>
          <w:ilvl w:val="0"/>
          <w:numId w:val="1002"/>
        </w:numPr>
        <w:pStyle w:val="Compact"/>
      </w:pPr>
      <w:r>
        <w:t xml:space="preserve">Judicial Welfare: Address workload imbalances. If a</w:t>
      </w:r>
    </w:p>
    <w:p>
      <w:pPr>
        <w:numPr>
          <w:ilvl w:val="0"/>
          <w:numId w:val="1000"/>
        </w:numPr>
        <w:pStyle w:val="Compact"/>
      </w:pPr>
      <w:r>
        <w:t xml:space="preserve">Judge is overworked, the quality of reasoning in judgments deteriorates. Appointing more judges specifically for high-volume lists in</w:t>
      </w:r>
    </w:p>
    <w:p>
      <w:pPr>
        <w:numPr>
          <w:ilvl w:val="0"/>
          <w:numId w:val="1000"/>
        </w:numPr>
        <w:pStyle w:val="Compact"/>
      </w:pPr>
      <w:r>
        <w:t xml:space="preserve">Kenya Nairobi is essential.</w:t>
      </w:r>
    </w:p>
    <w:p>
      <w:pPr>
        <w:numPr>
          <w:ilvl w:val="0"/>
          <w:numId w:val="1002"/>
        </w:numPr>
        <w:pStyle w:val="Compact"/>
      </w:pPr>
      <w:r>
        <w:t xml:space="preserve">Public Access to Justice: Implain language guides and support services so that laypeople understand how a</w:t>
      </w:r>
    </w:p>
    <w:p>
      <w:pPr>
        <w:numPr>
          <w:ilvl w:val="0"/>
          <w:numId w:val="1000"/>
        </w:numPr>
        <w:pStyle w:val="Compact"/>
      </w:pPr>
      <w:r>
        <w:t xml:space="preserve">Judge operates, fostering trust in the judiciary of</w:t>
      </w:r>
    </w:p>
    <w:p>
      <w:pPr>
        <w:numPr>
          <w:ilvl w:val="0"/>
          <w:numId w:val="1000"/>
        </w:numPr>
        <w:pStyle w:val="Compact"/>
      </w:pPr>
      <w:r>
        <w:t xml:space="preserve">Kenya Nairobi.</w:t>
      </w:r>
    </w:p>
    <w:bookmarkEnd w:id="34"/>
    <w:bookmarkEnd w:id="35"/>
    <w:bookmarkStart w:id="36" w:name="conclusion"/>
    <w:p>
      <w:pPr>
        <w:pStyle w:val="Heading2"/>
      </w:pPr>
      <w:r>
        <w:t xml:space="preserve">7. Conclusion</w:t>
      </w:r>
    </w:p>
    <w:p>
      <w:pPr>
        <w:pStyle w:val="FirstParagraph"/>
      </w:pPr>
      <w:r>
        <w:t xml:space="preserve">In conclusion, this laboratory report has demonstrated that the role of a</w:t>
      </w:r>
    </w:p>
    <w:p>
      <w:pPr>
        <w:pStyle w:val="BodyText"/>
      </w:pPr>
      <w:r>
        <w:t xml:space="preserve">Judge is not merely passive adjudication but an active, complex management process deeply influenced by the specific environment of</w:t>
      </w:r>
    </w:p>
    <w:p>
      <w:pPr>
        <w:pStyle w:val="BodyText"/>
      </w:pPr>
      <w:r>
        <w:t xml:space="preserve">Kenya Nairobi. The judge serves as the pivot point between legal theory and societal reality. For justice to be served effectively in</w:t>
      </w:r>
    </w:p>
    <w:p>
      <w:pPr>
        <w:pStyle w:val="BodyText"/>
      </w:pPr>
      <w:r>
        <w:t xml:space="preserve">Kenya Nairobi, structural reforms must support judicial officers with adequate resources and protection from external pressures. Without a robust, independent, and efficient judiciary—personed by capable judges—the rule of law in the capital city remains compromised. The data suggests that investing in the efficacy of individual</w:t>
      </w:r>
    </w:p>
    <w:p>
      <w:pPr>
        <w:pStyle w:val="BodyText"/>
      </w:pPr>
      <w:r>
        <w:t xml:space="preserve">Judge performance yields high returns for societal stability and economic growth within</w:t>
      </w:r>
    </w:p>
    <w:p>
      <w:pPr>
        <w:pStyle w:val="BodyText"/>
      </w:pPr>
      <w:r>
        <w:t xml:space="preserve">Kenya Nairobi. Future studies should focus on statistical analyses of judgment lengths and turnaround times to further refine these findings.</w:t>
      </w:r>
    </w:p>
    <w:bookmarkEnd w:id="36"/>
    <w:p>
      <w:pPr>
        <w:pStyle w:val="BodyText"/>
      </w:pPr>
      <w:r>
        <w:t xml:space="preserve">© 2023 Legal Research Unit. All rights reserved.</w:t>
      </w:r>
      <w:r>
        <w:br/>
      </w:r>
      <w:r>
        <w:t xml:space="preserve">This document is strictly formatted in HTML as per instructions.</w:t>
      </w:r>
      <w:r>
        <w:br/>
      </w:r>
      <w:r>
        <w:t xml:space="preserve">Keywords: Lab Report, Judge, Kenya Nairobi.</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Judicial Efficacy in Kenya Nairobi</dc:title>
  <dc:creator/>
  <dc:language>en</dc:language>
  <cp:keywords/>
  <dcterms:created xsi:type="dcterms:W3CDTF">2026-07-29T11:41:35Z</dcterms:created>
  <dcterms:modified xsi:type="dcterms:W3CDTF">2026-07-29T11:41:35Z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