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Evaluation</w:t>
      </w:r>
      <w:r>
        <w:t xml:space="preserve"> </w:t>
      </w:r>
      <w:r>
        <w:t xml:space="preserve">of</w:t>
      </w:r>
      <w:r>
        <w:t xml:space="preserve"> </w:t>
      </w:r>
      <w:r>
        <w:t xml:space="preserve">the</w:t>
      </w:r>
      <w:r>
        <w:t xml:space="preserve"> </w:t>
      </w:r>
      <w:r>
        <w:t xml:space="preserve">'Judge'</w:t>
      </w:r>
      <w:r>
        <w:t xml:space="preserve"> </w:t>
      </w:r>
      <w:r>
        <w:t xml:space="preserve">Protocol</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lab-report"/>
    <w:p>
      <w:pPr>
        <w:pStyle w:val="Heading1"/>
      </w:pPr>
      <w:r>
        <w:t xml:space="preserve">Lab Report</w:t>
      </w:r>
    </w:p>
    <w:p>
      <w:pPr>
        <w:pStyle w:val="FirstParagraph"/>
      </w:pPr>
      <w:r>
        <w:t xml:space="preserve">Lab Report</w:t>
      </w:r>
    </w:p>
    <w:p>
      <w:pPr>
        <w:pStyle w:val="BodyText"/>
      </w:pPr>
      <w:r>
        <w:br/>
      </w:r>
    </w:p>
    <w:p>
      <w:pPr>
        <w:pStyle w:val="BodyText"/>
      </w:pPr>
      <w:r>
        <w:rPr>
          <w:bCs/>
          <w:b/>
        </w:rPr>
        <w:t xml:space="preserve">To:</w:t>
      </w:r>
    </w:p>
    <w:p>
      <w:pPr>
        <w:pStyle w:val="BodyText"/>
      </w:pPr>
      <w:r>
        <w:t xml:space="preserve">Judge</w:t>
      </w:r>
    </w:p>
    <w:p>
      <w:pPr>
        <w:pStyle w:val="BodyText"/>
      </w:pPr>
      <w:r>
        <w:br/>
      </w:r>
    </w:p>
    <w:p>
      <w:pPr>
        <w:pStyle w:val="BodyText"/>
      </w:pPr>
      <w:r>
        <w:rPr>
          <w:bCs/>
          <w:b/>
        </w:rPr>
        <w:t xml:space="preserve">Date:</w:t>
      </w:r>
    </w:p>
    <w:p>
      <w:pPr>
        <w:pStyle w:val="BodyText"/>
      </w:pPr>
      <w:r>
        <w:t xml:space="preserve">October 24, 2023</w:t>
      </w:r>
      <w:r>
        <w:br/>
      </w:r>
    </w:p>
    <w:p>
      <w:r>
        <w:pict>
          <v:rect style="width:0;height:1.5pt" o:hralign="center" o:hrstd="t" o:hr="t"/>
        </w:pict>
      </w:r>
    </w:p>
    <w:bookmarkEnd w:id="20"/>
    <w:bookmarkStart w:id="29" w:name="X1342d000eb7414b06fb6c89eb8ba95abe2b9191"/>
    <w:p>
      <w:pPr>
        <w:pStyle w:val="Heading1"/>
      </w:pPr>
      <w:r>
        <w:t xml:space="preserve">Lab Report: Implementation and Evaluation of the 'Judge' Protocol in Netherlands Amsterdam</w:t>
      </w:r>
    </w:p>
    <w:p>
      <w:pPr>
        <w:pStyle w:val="FirstParagraph"/>
      </w:pPr>
      <w:r>
        <w:t xml:space="preserve">This lab report details the comprehensive assessment of the "Judge" protocol implemented within judicial frameworks in Netherlands Amsterdam. The objective is to analyze its efficacy, reliability, and compliance with legal standards.</w:t>
      </w:r>
    </w:p>
    <w:bookmarkStart w:id="21" w:name="i.-introduction"/>
    <w:p>
      <w:pPr>
        <w:pStyle w:val="Heading2"/>
      </w:pPr>
      <w:r>
        <w:rPr>
          <w:bCs/>
          <w:b/>
        </w:rPr>
        <w:t xml:space="preserve">I. Introduction:</w:t>
      </w:r>
    </w:p>
    <w:p>
      <w:pPr>
        <w:pStyle w:val="FirstParagraph"/>
      </w:pPr>
      <w:r>
        <w:t xml:space="preserve">In a bid to streamline judicial processes and ensure consistency in decision-making, Netherlands Amsterdam introduced the 'Judge' protocol. This initiative aimed at leveraging technology to support judges in their critical roles by providing real-time data analysis, historical case references, and predictive outcomes.</w:t>
      </w:r>
    </w:p>
    <w:bookmarkEnd w:id="21"/>
    <w:bookmarkStart w:id="22" w:name="ii.-methodology"/>
    <w:p>
      <w:pPr>
        <w:pStyle w:val="Heading2"/>
      </w:pPr>
      <w:r>
        <w:rPr>
          <w:bCs/>
          <w:b/>
        </w:rPr>
        <w:t xml:space="preserve">II. Methodology:</w:t>
      </w:r>
    </w:p>
    <w:p>
      <w:pPr>
        <w:pStyle w:val="FirstParagraph"/>
      </w:pPr>
      <w:r>
        <w:t xml:space="preserve">The implementation of the 'Judge' protocol involved a multi-phased approach including:</w:t>
      </w:r>
    </w:p>
    <w:p>
      <w:pPr>
        <w:numPr>
          <w:ilvl w:val="0"/>
          <w:numId w:val="1001"/>
        </w:numPr>
        <w:pStyle w:val="Compact"/>
      </w:pPr>
      <w:r>
        <w:rPr>
          <w:bCs/>
          <w:b/>
        </w:rPr>
        <w:t xml:space="preserve">Data Integration:</w:t>
      </w:r>
      <w:r>
        <w:t xml:space="preserve"> </w:t>
      </w:r>
      <w:r>
        <w:t xml:space="preserve">Aggregating data from various courts across Netherlands Amsterdam to create a comprehensive database.</w:t>
      </w:r>
    </w:p>
    <w:p>
      <w:pPr>
        <w:numPr>
          <w:ilvl w:val="0"/>
          <w:numId w:val="1001"/>
        </w:numPr>
        <w:pStyle w:val="Compact"/>
      </w:pPr>
      <w:r>
        <w:rPr>
          <w:bCs/>
          <w:b/>
        </w:rPr>
        <w:t xml:space="preserve">Coding and Algorithm Development:</w:t>
      </w:r>
      <w:r>
        <w:t xml:space="preserve"> </w:t>
      </w:r>
      <w:r>
        <w:t xml:space="preserve">Developing algorithms capable of analyzing legal texts, precedents, and case details efficiently.</w:t>
      </w:r>
    </w:p>
    <w:p>
      <w:pPr>
        <w:numPr>
          <w:ilvl w:val="0"/>
          <w:numId w:val="1001"/>
        </w:numPr>
        <w:pStyle w:val="Compact"/>
      </w:pPr>
      <w:r>
        <w:br/>
      </w:r>
      <w:r>
        <w:t xml:space="preserve">Training Sessions: Conducting extensive training sessions for judges to familiarize them with the new system.</w:t>
      </w:r>
    </w:p>
    <w:bookmarkEnd w:id="22"/>
    <w:bookmarkStart w:id="23" w:name="iii.-results"/>
    <w:p>
      <w:pPr>
        <w:pStyle w:val="Heading2"/>
      </w:pPr>
      <w:r>
        <w:rPr>
          <w:bCs/>
          <w:b/>
        </w:rPr>
        <w:t xml:space="preserve">III. Results:</w:t>
      </w:r>
    </w:p>
    <w:p>
      <w:pPr>
        <w:pStyle w:val="FirstParagraph"/>
      </w:pPr>
      <w:r>
        <w:t xml:space="preserve">The deployment of the 'Judge' protocol in Netherlands Amsterdam yielded several significant results:</w:t>
      </w:r>
    </w:p>
    <w:bookmarkEnd w:id="23"/>
    <w:bookmarkStart w:id="24" w:name="iv.-challenges-encountered"/>
    <w:p>
      <w:pPr>
        <w:pStyle w:val="Heading2"/>
      </w:pPr>
      <w:r>
        <w:rPr>
          <w:bCs/>
          <w:b/>
        </w:rPr>
        <w:t xml:space="preserve">IV. Challenges Encountered:</w:t>
      </w:r>
    </w:p>
    <w:p>
      <w:pPr>
        <w:pStyle w:val="FirstParagraph"/>
      </w:pPr>
      <w:r>
        <w:t xml:space="preserve">Despite its success, certain challenges were identified during the implementation phase in Netherlands Amsterdam:</w:t>
      </w:r>
    </w:p>
    <w:p>
      <w:pPr>
        <w:pStyle w:val="BodyText"/>
      </w:pPr>
      <w:r>
        <w:br/>
      </w:r>
    </w:p>
    <w:p>
      <w:pPr>
        <w:numPr>
          <w:ilvl w:val="0"/>
          <w:numId w:val="1003"/>
        </w:numPr>
        <w:pStyle w:val="Compact"/>
      </w:pPr>
      <w:r>
        <w:t xml:space="preserve">Data Privacy Concerns: Ensuring that sensitive data was securely handled and shared only with authorized personnel.</w:t>
      </w:r>
    </w:p>
    <w:p>
      <w:pPr>
        <w:numPr>
          <w:ilvl w:val="0"/>
          <w:numId w:val="1003"/>
        </w:numPr>
        <w:pStyle w:val="Compact"/>
      </w:pPr>
      <w:r>
        <w:t xml:space="preserve">System Adaptability: Initial difficulties arose as some judges struggled to adapt to the new digital workflow.</w:t>
      </w:r>
    </w:p>
    <w:bookmarkEnd w:id="24"/>
    <w:bookmarkStart w:id="25" w:name="v.-detailed-analysis"/>
    <w:p>
      <w:pPr>
        <w:pStyle w:val="Heading2"/>
      </w:pPr>
      <w:r>
        <w:t xml:space="preserve">V.</w:t>
      </w:r>
      <w:r>
        <w:t xml:space="preserve"> </w:t>
      </w:r>
      <w:r>
        <w:rPr>
          <w:bCs/>
          <w:b/>
        </w:rPr>
        <w:t xml:space="preserve">Detailed Analysis:</w:t>
      </w:r>
    </w:p>
    <w:p>
      <w:pPr>
        <w:pStyle w:val="FirstParagraph"/>
      </w:pPr>
      <w:r>
        <w:t xml:space="preserve">The 'Judge' protocol's success in Netherlands Amsterdam can be attributed primarily to its robust data integration capabilities and user-friendly design. By providing judges with instant access to legal precedents and relevant case details, the system significantly reduced the time spent on research, allowing more focus on deliberation and decision-making.</w:t>
      </w:r>
    </w:p>
    <w:p>
      <w:pPr>
        <w:pStyle w:val="BodyText"/>
      </w:pPr>
      <w:r>
        <w:br/>
      </w:r>
    </w:p>
    <w:p>
      <w:pPr>
        <w:pStyle w:val="BodyText"/>
      </w:pPr>
      <w:r>
        <w:t xml:space="preserve">Furthermore, the consistent application of legal standards through algorithmic analysis helped minimize disparities in judgments across different courts within Netherlands Amsterdam. This uniformity is crucial for maintaining public trust in the judicial system.</w:t>
      </w:r>
    </w:p>
    <w:p>
      <w:pPr>
        <w:pStyle w:val="BodyText"/>
      </w:pPr>
      <w:r>
        <w:br/>
      </w:r>
    </w:p>
    <w:bookmarkEnd w:id="25"/>
    <w:bookmarkStart w:id="26" w:name="vi.-future-recommendations"/>
    <w:p>
      <w:pPr>
        <w:pStyle w:val="Heading2"/>
      </w:pPr>
      <w:r>
        <w:t xml:space="preserve">VI. Future Recommendations:</w:t>
      </w:r>
    </w:p>
    <w:p>
      <w:pPr>
        <w:pStyle w:val="FirstParagraph"/>
      </w:pPr>
      <w:r>
        <w:t xml:space="preserve">To further enhance the 'Judge' protocol's effectiveness, we recommend:</w:t>
      </w:r>
    </w:p>
    <w:p>
      <w:pPr>
        <w:numPr>
          <w:ilvl w:val="0"/>
          <w:numId w:val="1004"/>
        </w:numPr>
        <w:pStyle w:val="Compact"/>
      </w:pPr>
      <w:r>
        <w:t xml:space="preserve">Continuous Training Programs: Regular updates and refresher courses for judges to keep them updated with new features and best practices.</w:t>
      </w:r>
    </w:p>
    <w:p>
      <w:pPr>
        <w:pStyle w:val="FirstParagraph"/>
      </w:pPr>
      <w:r>
        <w:br/>
      </w:r>
    </w:p>
    <w:p>
      <w:pPr>
        <w:pStyle w:val="BodyText"/>
      </w:pPr>
      <w:r>
        <w:t xml:space="preserve">Data Security Enhancements: Strengthening security protocols to address any emerging data privacy concerns proactively.</w:t>
      </w:r>
    </w:p>
    <w:bookmarkEnd w:id="26"/>
    <w:bookmarkStart w:id="27" w:name="vii.-conclusion"/>
    <w:p>
      <w:pPr>
        <w:pStyle w:val="Heading2"/>
      </w:pPr>
      <w:r>
        <w:rPr>
          <w:bCs/>
          <w:b/>
        </w:rPr>
        <w:t xml:space="preserve">VII. Conclusion:</w:t>
      </w:r>
    </w:p>
    <w:p>
      <w:pPr>
        <w:pStyle w:val="FirstParagraph"/>
      </w:pPr>
      <w:r>
        <w:t xml:space="preserve">In conclusion, the 'Judge' protocol has proven to be a valuable asset in Netherlands Amsterdam's judicial system. Its ability to provide rapid access to legal information and ensure consistency in judgments aligns perfectly with the goals of modernizing legal processes. While challenges exist, they are manageable through continuous improvement efforts.</w:t>
      </w:r>
    </w:p>
    <w:p>
      <w:pPr>
        <w:pStyle w:val="BodyText"/>
      </w:pPr>
      <w:r>
        <w:br/>
      </w:r>
    </w:p>
    <w:p>
      <w:pPr>
        <w:pStyle w:val="BodyText"/>
      </w:pPr>
      <w:r>
        <w:t xml:space="preserve">The implementation of 'Judge' represents a significant step forward for Netherlands Amsterdam's commitment to justice, efficiency, and technological innovation within its judicial framework.</w:t>
      </w:r>
    </w:p>
    <w:bookmarkEnd w:id="27"/>
    <w:bookmarkStart w:id="28" w:name="viii.-acknowledgments"/>
    <w:p>
      <w:pPr>
        <w:pStyle w:val="Heading2"/>
      </w:pPr>
      <w:r>
        <w:rPr>
          <w:bCs/>
          <w:b/>
        </w:rPr>
        <w:t xml:space="preserve">VIII. Acknowledgments:</w:t>
      </w:r>
    </w:p>
    <w:p>
      <w:pPr>
        <w:pStyle w:val="FirstParagraph"/>
      </w:pPr>
      <w:r>
        <w:t xml:space="preserve">We extend our gratitude to all judges in Netherlands Amsterdam who participated in the evaluation process and provided invaluable feedback for refining the 'Judge' protocol.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Evaluation of the 'Judge' Protocol in Netherlands Amsterdam</dc:title>
  <dc:creator/>
  <dc:language>en</dc:language>
  <cp:keywords/>
  <dcterms:created xsi:type="dcterms:W3CDTF">2026-07-29T06:11:22Z</dcterms:created>
  <dcterms:modified xsi:type="dcterms:W3CDTF">2026-07-29T06:11:22Z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