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Jurisprudential</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4" w:name="X9f0ec4a942181e3ebc0320d1cd27255b4aad9a3"/>
    <w:p>
      <w:pPr>
        <w:pStyle w:val="Heading1"/>
      </w:pPr>
      <w:r>
        <w:t xml:space="preserve">Laboratory Analysis Report: The Jurisprudential Function of the Judge in the Context of Philippines, Manila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Legal Studies and Judicial Oversight Committee</w:t>
      </w:r>
      <w:r>
        <w:br/>
      </w:r>
      <w:r>
        <w:rPr>
          <w:bCs/>
          <w:b/>
        </w:rPr>
        <w:t xml:space="preserve">From:</w:t>
      </w:r>
      <w:r>
        <w:t xml:space="preserve"> </w:t>
      </w:r>
      <w:r>
        <w:t xml:space="preserve">Senior Legal Analyst Unit</w:t>
      </w:r>
      <w:r>
        <w:br/>
      </w:r>
      <w:r>
        <w:rPr>
          <w:bCs/>
          <w:b/>
        </w:rPr>
        <w:t xml:space="preserve">Subject:</w:t>
      </w:r>
      <w:r>
        <w:t xml:space="preserve">An empirical and theoretical evaluation of the role, responsibilities, and procedural adherence of the</w:t>
      </w:r>
      <w:r>
        <w:t xml:space="preserve"> </w:t>
      </w:r>
      <w:r>
        <w:t xml:space="preserve">Judge</w:t>
      </w:r>
      <w:r>
        <w:t xml:space="preserve">Philippines Manila.</w:t>
      </w:r>
    </w:p>
    <w:bookmarkStart w:id="20" w:name="abstract"/>
    <w:p>
      <w:pPr>
        <w:pStyle w:val="Heading2"/>
      </w:pPr>
      <w:r>
        <w:t xml:space="preserve">1.0 Abstract</w:t>
      </w:r>
    </w:p>
    <w:p>
      <w:pPr>
        <w:pStyle w:val="FirstParagraph"/>
      </w:pPr>
      <w:r>
        <w:t xml:space="preserve">This laboratory report serves as a comprehensive examination of the judicial architecture operative in</w:t>
      </w:r>
      <w:r>
        <w:t xml:space="preserve"> </w:t>
      </w:r>
      <w:r>
        <w:rPr>
          <w:bCs/>
          <w:b/>
        </w:rPr>
        <w:t xml:space="preserve">Philippines, Manila</w:t>
      </w:r>
      <w:r>
        <w:t xml:space="preserve">. The primary objective is to isolate and analyze the variable known as the "</w:t>
      </w:r>
      <w:r>
        <w:rPr>
          <w:bCs/>
          <w:b/>
        </w:rPr>
        <w:t xml:space="preserve">Judge</w:t>
      </w:r>
      <w:r>
        <w:t xml:space="preserve">" within the broader system of Philippine jurisprudence. By treating the courtroom as a controlled environment and judicial decision-making as an observable phenomenon, this report details how local statutes, constitutional mandates, and cultural nuances in</w:t>
      </w:r>
      <w:r>
        <w:t xml:space="preserve"> </w:t>
      </w:r>
      <w:r>
        <w:rPr>
          <w:bCs/>
          <w:b/>
        </w:rPr>
        <w:t xml:space="preserve">Philippines Manila</w:t>
      </w:r>
      <w:r>
        <w:t xml:space="preserve"> </w:t>
      </w:r>
      <w:r>
        <w:t xml:space="preserve">influence judicial outcomes. The findings suggest that while the legal framework is codified uniformly across the archipelago, the execution by a</w:t>
      </w:r>
      <w:r>
        <w:t xml:space="preserve"> </w:t>
      </w:r>
      <w:r>
        <w:rPr>
          <w:bCs/>
          <w:b/>
        </w:rPr>
        <w:t xml:space="preserve">Judge</w:t>
      </w:r>
      <w:r>
        <w:t xml:space="preserve"> </w:t>
      </w:r>
      <w:r>
        <w:t xml:space="preserve">in</w:t>
      </w:r>
    </w:p>
    <w:p>
      <w:pPr>
        <w:pStyle w:val="BodyText"/>
      </w:pPr>
      <w:r>
        <w:t xml:space="preserve">Philippines Manila, characterized by high case volume and specific urban sociopolitical pressures, requires distinct adaptive mechanisms to ensure equitable administration of justice.</w:t>
      </w:r>
    </w:p>
    <w:bookmarkEnd w:id="20"/>
    <w:bookmarkStart w:id="23" w:name="introduction-and-objectives"/>
    <w:p>
      <w:pPr>
        <w:pStyle w:val="Heading2"/>
      </w:pPr>
      <w:r>
        <w:t xml:space="preserve">2.0 Introduction and Objectives</w:t>
      </w:r>
    </w:p>
    <w:p>
      <w:pPr>
        <w:pStyle w:val="FirstParagraph"/>
      </w:pPr>
      <w:r>
        <w:t xml:space="preserve">The judiciary constitutes the third pillar of government, tasked with interpreting laws and ensuring their fair application. In</w:t>
      </w:r>
      <w:r>
        <w:t xml:space="preserve"> </w:t>
      </w:r>
      <w:r>
        <w:rPr>
          <w:bCs/>
          <w:b/>
        </w:rPr>
        <w:t xml:space="preserve">Philippines Manila</w:t>
      </w:r>
      <w:r>
        <w:t xml:space="preserve">, the capital city serves as the epicenter of this legal machinery, housing key institutions such as the Supreme Court of</w:t>
      </w:r>
      <w:r>
        <w:t xml:space="preserve"> </w:t>
      </w:r>
      <w:r>
        <w:t xml:space="preserve">Philippines</w:t>
      </w:r>
      <w:r>
        <w:t xml:space="preserve">, located within Manila proper. The central subject of this analysis is the</w:t>
      </w:r>
      <w:r>
        <w:t xml:space="preserve"> </w:t>
      </w:r>
      <w:r>
        <w:rPr>
          <w:bCs/>
          <w:b/>
        </w:rPr>
        <w:t xml:space="preserve">Judge</w:t>
      </w:r>
      <w:r>
        <w:t xml:space="preserve">. It is imperative to understand that a</w:t>
      </w:r>
      <w:r>
        <w:t xml:space="preserve"> </w:t>
      </w:r>
      <w:r>
        <w:rPr>
          <w:bCs/>
          <w:b/>
        </w:rPr>
        <w:t xml:space="preserve">Judge</w:t>
      </w:r>
      <w:r>
        <w:t xml:space="preserve"> </w:t>
      </w:r>
      <w:r>
        <w:t xml:space="preserve">in this jurisdiction does not merely apply law mechanically; they act as mediators between statutory text and human reality.</w:t>
      </w:r>
    </w:p>
    <w:p>
      <w:pPr>
        <w:pStyle w:val="BodyText"/>
      </w:pPr>
      <w:r>
        <w:t xml:space="preserve">The objectives of this laboratory-style report are threefold:</w:t>
      </w:r>
    </w:p>
    <w:p>
      <w:pPr>
        <w:numPr>
          <w:ilvl w:val="0"/>
          <w:numId w:val="1001"/>
        </w:numPr>
        <w:pStyle w:val="Compact"/>
      </w:pPr>
      <w:r>
        <w:t xml:space="preserve">To define the legal parameters governing the conduct of a</w:t>
      </w:r>
      <w:r>
        <w:t xml:space="preserve"> </w:t>
      </w:r>
      <w:r>
        <w:rPr>
          <w:bCs/>
          <w:b/>
        </w:rPr>
        <w:t xml:space="preserve">Judge</w:t>
      </w:r>
      <w:r>
        <w:t xml:space="preserve"> </w:t>
      </w:r>
      <w:r>
        <w:t xml:space="preserve">under the 1987 Constitution of</w:t>
      </w:r>
      <w:r>
        <w:t xml:space="preserve"> </w:t>
      </w:r>
      <w:r>
        <w:t xml:space="preserve">Philippines Manila</w:t>
      </w:r>
      <w:r>
        <w:t xml:space="preserve">.</w:t>
      </w:r>
    </w:p>
    <w:p>
      <w:pPr>
        <w:numPr>
          <w:ilvl w:val="0"/>
          <w:numId w:val="1001"/>
        </w:numPr>
        <w:pStyle w:val="Compact"/>
      </w:pPr>
      <w:r>
        <w:t xml:space="preserve">To analyze the procedural workflow and evidentiary standards observed during trials in Manila courts.</w:t>
      </w:r>
    </w:p>
    <w:p>
      <w:pPr>
        <w:numPr>
          <w:ilvl w:val="0"/>
          <w:numId w:val="1001"/>
        </w:numPr>
        <w:pStyle w:val="Compact"/>
      </w:pPr>
      <w:r>
        <w:t xml:space="preserve">To assess the impact of local jurisprudence on judicial discretion and finality of decisions.</w:t>
      </w:r>
    </w:p>
    <w:p>
      <w:pPr>
        <w:pStyle w:val="FirstParagraph"/>
      </w:pPr>
      <w:r>
        <w:t xml:space="preserve">In treating this report as a "Lab Report," we conceptualize the Regional Trial Court (RTC) in</w:t>
      </w:r>
      <w:r>
        <w:t xml:space="preserve"> </w:t>
      </w:r>
      <w:r>
        <w:rPr>
          <w:bCs/>
          <w:b/>
        </w:rPr>
        <w:t xml:space="preserve">Philippines Manila</w:t>
      </w:r>
      <w:r>
        <w:t xml:space="preserve"> </w:t>
      </w:r>
      <w:r>
        <w:t xml:space="preserve">as the laboratory environment. The independent variable is the application of law by the</w:t>
      </w:r>
      <w:r>
        <w:t xml:space="preserve"> </w:t>
      </w:r>
      <w:r>
        <w:rPr>
          <w:bCs/>
          <w:b/>
        </w:rPr>
        <w:t xml:space="preserve">Judge</w:t>
      </w:r>
      <w:r>
        <w:t xml:space="preserve">, while dependent variables include case resolution time, acquittal/conviction rates, and adherence to procedural due process.</w:t>
      </w:r>
    </w:p>
    <w:p>
      <w:pPr>
        <w:pStyle w:val="BodyText"/>
      </w:pPr>
      <w:r>
        <w:t xml:space="preserve">Data collection methods included review of historical court records from Metro Manila Regional Trial Courts, analysis of landmark cases decided by judges in</w:t>
      </w:r>
      <w:r>
        <w:t xml:space="preserve"> </w:t>
      </w:r>
      <w:r>
        <w:rPr>
          <w:bCs/>
          <w:b/>
        </w:rPr>
        <w:t xml:space="preserve">Philippines Manila</w:t>
      </w:r>
      <w:r>
        <w:t xml:space="preserve">, and observation of courtroom protocols. It is crucial to note that the term "</w:t>
      </w:r>
    </w:p>
    <w:p>
      <w:pPr>
        <w:pStyle w:val="BodyText"/>
      </w:pPr>
      <w:r>
        <w:t xml:space="preserve">Judge" encompasses both Municipal Trial Courts (MTC) for minor infractions and RTCs for serious criminal and civil cases prevalent in the capital.</w:t>
      </w:r>
    </w:p>
    <w:p>
      <w:pPr>
        <w:pStyle w:val="BodyText"/>
      </w:pPr>
      <w:r>
        <w:t xml:space="preserve">The analysis reveals that a</w:t>
      </w:r>
      <w:r>
        <w:t xml:space="preserve"> </w:t>
      </w:r>
      <w:r>
        <w:rPr>
          <w:bCs/>
          <w:b/>
        </w:rPr>
        <w:t xml:space="preserve">Judge</w:t>
      </w:r>
      <w:r>
        <w:t xml:space="preserve"> </w:t>
      </w:r>
      <w:r>
        <w:t xml:space="preserve">in</w:t>
      </w:r>
    </w:p>
    <w:p>
      <w:pPr>
        <w:pStyle w:val="BodyText"/>
      </w:pPr>
      <w:r>
        <w:t xml:space="preserve">Philippines ManilaJudge are critical factors.</w:t>
      </w:r>
    </w:p>
    <w:bookmarkStart w:id="21" w:name="interpretive-discretion"/>
    <w:p>
      <w:pPr>
        <w:pStyle w:val="Heading3"/>
      </w:pPr>
      <w:r>
        <w:t xml:space="preserve">2.1 Interpretive Discretion</w:t>
      </w:r>
    </w:p>
    <w:p>
      <w:pPr>
        <w:pStyle w:val="FirstParagraph"/>
      </w:pPr>
      <w:r>
        <w:t xml:space="preserve">In</w:t>
      </w:r>
      <w:r>
        <w:t xml:space="preserve"> </w:t>
      </w:r>
      <w:r>
        <w:rPr>
          <w:bCs/>
          <w:b/>
        </w:rPr>
        <w:t xml:space="preserve">Philippines Manila</w:t>
      </w:r>
      <w:r>
        <w:t xml:space="preserve">, the</w:t>
      </w:r>
      <w:r>
        <w:t xml:space="preserve"> </w:t>
      </w:r>
      <w:r>
        <w:rPr>
          <w:bCs/>
          <w:b/>
        </w:rPr>
        <w:t xml:space="preserve">Judge</w:t>
      </w:r>
      <w:r>
        <w:t xml:space="preserve">Judge in this city must possess a deep understanding of "Jurisprudence Constantia"—the principle that once a legal issue has been settled by the Supreme Court of</w:t>
      </w:r>
      <w:r>
        <w:t xml:space="preserve"> </w:t>
      </w:r>
      <w:r>
        <w:rPr>
          <w:bCs/>
          <w:b/>
        </w:rPr>
        <w:t xml:space="preserve">Philippines</w:t>
      </w:r>
      <w:r>
        <w:t xml:space="preserve">, it should be followed in all future similar cases.</w:t>
      </w:r>
    </w:p>
    <w:p>
      <w:pPr>
        <w:pStyle w:val="BodyText"/>
      </w:pPr>
      <w:r>
        <w:t xml:space="preserve">For instance, when handling labor disputes common in Manila due to its dense corporate presence, the</w:t>
      </w:r>
    </w:p>
    <w:p>
      <w:pPr>
        <w:pStyle w:val="BodyText"/>
      </w:pPr>
      <w:r>
        <w:t xml:space="preserve">Judge must tilt the scales slightly in favor of laborers as mandated by public policy. Failure to do so often results in appeals that are reversed by higher courts. Thus, the</w:t>
      </w:r>
    </w:p>
    <w:p>
      <w:pPr>
        <w:pStyle w:val="BodyText"/>
      </w:pPr>
      <w:r>
        <w:t xml:space="preserve">Judge's role is not passive; it is an active engagement with social justice imperatives embedded in Philippine law.</w:t>
      </w:r>
    </w:p>
    <w:bookmarkEnd w:id="21"/>
    <w:bookmarkStart w:id="22" w:name="case-management-and-efficiency"/>
    <w:p>
      <w:pPr>
        <w:pStyle w:val="Heading3"/>
      </w:pPr>
      <w:r>
        <w:t xml:space="preserve">2.2 Case Management and Efficiency</w:t>
      </w:r>
    </w:p>
    <w:p>
      <w:pPr>
        <w:pStyle w:val="FirstParagraph"/>
      </w:pPr>
      <w:r>
        <w:t xml:space="preserve">A significant challenge identified for any</w:t>
      </w:r>
      <w:r>
        <w:t xml:space="preserve"> </w:t>
      </w:r>
      <w:r>
        <w:rPr>
          <w:bCs/>
          <w:b/>
        </w:rPr>
        <w:t xml:space="preserve">Judge sitting in</w:t>
      </w:r>
      <w:r>
        <w:rPr>
          <w:bCs/>
          <w:b/>
        </w:rPr>
        <w:t xml:space="preserve"> </w:t>
      </w:r>
      <w:r>
        <w:rPr>
          <w:bCs/>
          <w:b/>
        </w:rPr>
        <w:t xml:space="preserve">Philippines Manila</w:t>
      </w:r>
      <w:r>
        <w:rPr>
          <w:bCs/>
          <w:b/>
        </w:rPr>
        <w:t xml:space="preserve">, is docket congestion. The volume of cases filed daily exceeds the capacity of many courts, leading to delays that can infringe upon the constitutional right to a speedy disposition of cases. Therefore, effective case management skills are now considered integral components of judicial competence in this region. A</w:t>
      </w:r>
      <w:r>
        <w:rPr>
          <w:bCs/>
          <w:b/>
        </w:rPr>
        <w:t xml:space="preserve"> </w:t>
      </w:r>
      <w:r>
        <w:rPr>
          <w:bCs/>
          <w:b/>
          <w:bCs/>
          <w:b/>
        </w:rPr>
        <w:t xml:space="preserve">Judge who fails to manage hearings efficiently contributes to a backlog that undermines public trust in</w:t>
      </w:r>
      <w:r>
        <w:rPr>
          <w:bCs/>
          <w:b/>
          <w:bCs/>
          <w:b/>
        </w:rPr>
        <w:t xml:space="preserve"> </w:t>
      </w:r>
      <w:r>
        <w:rPr>
          <w:bCs/>
          <w:b/>
          <w:bCs/>
          <w:b/>
        </w:rPr>
        <w:t xml:space="preserve">Philippines Manila</w:t>
      </w:r>
      <w:r>
        <w:rPr>
          <w:bCs/>
          <w:b/>
          <w:bCs/>
          <w:b/>
        </w:rPr>
        <w:t xml:space="preserve"> </w:t>
      </w:r>
    </w:p>
    <w:p>
      <w:pPr>
        <w:pStyle w:val="BodyText"/>
      </w:pPr>
      <w:r>
        <w:t xml:space="preserve">The operating environment for a</w:t>
      </w:r>
    </w:p>
    <w:p>
      <w:pPr>
        <w:pStyle w:val="BodyText"/>
      </w:pPr>
      <w:r>
        <w:t xml:space="preserve">Judge in</w:t>
      </w:r>
    </w:p>
    <w:p>
      <w:pPr>
        <w:pStyle w:val="BodyText"/>
      </w:pPr>
      <w:r>
        <w:t xml:space="preserve">Philippines ManilaJudge must adhere strictly to the Code of Judicial Conduct.</w:t>
      </w:r>
    </w:p>
    <w:p>
      <w:pPr>
        <w:pStyle w:val="BodyText"/>
      </w:pPr>
      <w:r>
        <w:t xml:space="preserve">Furthermore,</w:t>
      </w:r>
      <w:r>
        <w:rPr>
          <w:bCs/>
          <w:b/>
        </w:rPr>
        <w:t xml:space="preserve">Judge</w:t>
      </w:r>
      <w:r>
        <w:t xml:space="preserve"> </w:t>
      </w:r>
      <w:r>
        <w:t xml:space="preserve">must navigate the linguistic landscape. While English is the language of the law and court proceedings in</w:t>
      </w:r>
      <w:r>
        <w:t xml:space="preserve"> </w:t>
      </w:r>
      <w:r>
        <w:t xml:space="preserve">Philippines Manila</w:t>
      </w:r>
      <w:r>
        <w:t xml:space="preserve">, witnesses often speak Tagalog, Cebuano, or other local dialects. The ability of a</w:t>
      </w:r>
    </w:p>
    <w:p>
      <w:pPr>
        <w:pStyle w:val="BodyText"/>
      </w:pPr>
      <w:r>
        <w:t xml:space="preserve">Judge to manage translation and ensure comprehension without bias is vital for fair trial standards.</w:t>
      </w:r>
    </w:p>
    <w:p>
      <w:pPr>
        <w:pStyle w:val="BodyText"/>
      </w:pPr>
      <w:r>
        <w:t xml:space="preserve">This laboratory report confirms that the role of the</w:t>
      </w:r>
    </w:p>
    <w:p>
      <w:pPr>
        <w:pStyle w:val="BodyText"/>
      </w:pPr>
      <w:r>
        <w:t xml:space="preserve">Judge in</w:t>
      </w:r>
      <w:r>
        <w:t xml:space="preserve"> </w:t>
      </w:r>
      <w:r>
        <w:t xml:space="preserve">Philippines Manila</w:t>
      </w:r>
      <w:r>
        <w:t xml:space="preserve">, is multifaceted, demanding high levels of intellectual rigor, ethical fortitude, and administrative efficiency. The specific context of</w:t>
      </w:r>
      <w:r>
        <w:t xml:space="preserve"> </w:t>
      </w:r>
      <w:r>
        <w:rPr>
          <w:bCs/>
          <w:b/>
        </w:rPr>
        <w:t xml:space="preserve">Philippines Manila</w:t>
      </w:r>
      <w:r>
        <w:t xml:space="preserve">, with its status as the seat of national government and highest courts necessitates a judicial approach that balances strict legality with equitable discretion.</w:t>
      </w:r>
    </w:p>
    <w:p>
      <w:pPr>
        <w:pStyle w:val="BodyText"/>
      </w:pPr>
      <w:r>
        <w:t xml:space="preserve">The findings underscore that for the justice system to function effectively in</w:t>
      </w:r>
      <w:r>
        <w:t xml:space="preserve"> </w:t>
      </w:r>
      <w:r>
        <w:t xml:space="preserve">Philippines Manila</w:t>
      </w:r>
      <w:r>
        <w:t xml:space="preserve">, the</w:t>
      </w:r>
    </w:p>
    <w:p>
      <w:pPr>
        <w:pStyle w:val="BodyText"/>
      </w:pPr>
      <w:r>
        <w:t xml:space="preserve">Judge must act not only as an arbiter of facts but also as a guardian of constitutional rights. Future recommendations include continuous judicial training focused on case management technologies and ethical resilience against external pressures. Only through such rigorous adherence to professional standards can the institution of the</w:t>
      </w:r>
    </w:p>
    <w:p>
      <w:pPr>
        <w:pStyle w:val="BodyText"/>
      </w:pPr>
      <w:r>
        <w:t xml:space="preserve">Judge maintain its legitimacy in</w:t>
      </w:r>
    </w:p>
    <w:p>
      <w:pPr>
        <w:pStyle w:val="BodyText"/>
      </w:pPr>
      <w:r>
        <w:t xml:space="preserve">Philippines Manila.</w:t>
      </w:r>
    </w:p>
    <w:p>
      <w:pPr>
        <w:numPr>
          <w:ilvl w:val="0"/>
          <w:numId w:val="1002"/>
        </w:numPr>
        <w:pStyle w:val="Compact"/>
      </w:pPr>
      <w:r>
        <w:t xml:space="preserve">The 1987 Constitution of the Republic of the Philippines.</w:t>
      </w:r>
    </w:p>
    <w:p>
      <w:pPr>
        <w:numPr>
          <w:ilvl w:val="0"/>
          <w:numId w:val="1002"/>
        </w:numPr>
        <w:pStyle w:val="Compact"/>
      </w:pPr>
      <w:r>
        <w:t xml:space="preserve">Rules of Court of the Philippines, particularly regarding Civil Procedure and Criminal Procedure applicable in Manila.</w:t>
      </w:r>
    </w:p>
    <w:p>
      <w:pPr>
        <w:numPr>
          <w:ilvl w:val="0"/>
          <w:numId w:val="1002"/>
        </w:numPr>
        <w:pStyle w:val="Compact"/>
      </w:pPr>
      <w:r>
        <w:t xml:space="preserve">Jurisprudence from the Supreme Court of</w:t>
      </w:r>
      <w:r>
        <w:t xml:space="preserve"> </w:t>
      </w:r>
      <w:r>
        <w:t xml:space="preserve">Philippines</w:t>
      </w:r>
      <w:r>
        <w:t xml:space="preserve">, citing relevant cases originating from Manila lower courts.</w:t>
      </w:r>
    </w:p>
    <w:p>
      <w:pPr>
        <w:numPr>
          <w:ilvl w:val="0"/>
          <w:numId w:val="1002"/>
        </w:numPr>
        <w:pStyle w:val="Compact"/>
      </w:pPr>
      <w:r>
        <w:t xml:space="preserve">Anecdotal evidence and statistical data compiled from Metro Manila Regional Trial Courts (2018-2023).</w:t>
      </w:r>
    </w:p>
    <w:p>
      <w:pPr>
        <w:pStyle w:val="FirstParagraph"/>
      </w:pPr>
      <w:r>
        <w:t xml:space="preserve">Note: This document serves as an analytical framework for understanding judicial processes. All references to "Judge" and "</w:t>
      </w:r>
    </w:p>
    <w:p>
      <w:pPr>
        <w:pStyle w:val="BodyText"/>
      </w:pPr>
      <w:r>
        <w:t xml:space="preserve">Judge" refer to the office and function of adjudication within the specific geographic and legal constraints of</w:t>
      </w:r>
    </w:p>
    <w:p>
      <w:pPr>
        <w:pStyle w:val="BodyText"/>
      </w:pPr>
      <w:r>
        <w:t xml:space="preserve">Philippines Manila.</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Jurisprudential Function of the Judge in the Context of Philippines, Manila</dc:title>
  <dc:creator/>
  <cp:keywords/>
  <dcterms:created xsi:type="dcterms:W3CDTF">2026-07-30T01:25:39Z</dcterms:created>
  <dcterms:modified xsi:type="dcterms:W3CDTF">2026-07-30T01:25:39Z</dcterms:modified>
</cp:coreProperties>
</file>

<file path=docProps/custom.xml><?xml version="1.0" encoding="utf-8"?>
<Properties xmlns="http://schemas.openxmlformats.org/officeDocument/2006/custom-properties" xmlns:vt="http://schemas.openxmlformats.org/officeDocument/2006/docPropsVTypes"/>
</file>