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Functionality</w:t>
      </w:r>
      <w:r>
        <w:t xml:space="preserve"> </w:t>
      </w:r>
      <w:r>
        <w:t xml:space="preserve">and</w:t>
      </w:r>
      <w:r>
        <w:t xml:space="preserve"> </w:t>
      </w:r>
      <w:r>
        <w:t xml:space="preserve">Procedural</w:t>
      </w:r>
      <w:r>
        <w:t xml:space="preserve"> </w:t>
      </w:r>
      <w:r>
        <w:t xml:space="preserve">Integrity</w:t>
      </w:r>
      <w:r>
        <w:t xml:space="preserve"> </w:t>
      </w:r>
      <w:r>
        <w:t xml:space="preserve">of</w:t>
      </w:r>
      <w:r>
        <w:t xml:space="preserve"> </w:t>
      </w:r>
      <w:r>
        <w:t xml:space="preserve">a</w:t>
      </w:r>
      <w:r>
        <w:t xml:space="preserve"> </w:t>
      </w:r>
      <w:r>
        <w:t xml:space="preserve">Judge</w:t>
      </w:r>
      <w:r>
        <w:t xml:space="preserve"> </w:t>
      </w:r>
      <w:r>
        <w:t xml:space="preserve">within</w:t>
      </w:r>
      <w:r>
        <w:t xml:space="preserve"> </w:t>
      </w:r>
      <w:r>
        <w:t xml:space="preserve">the</w:t>
      </w:r>
      <w:r>
        <w:t xml:space="preserve"> </w:t>
      </w:r>
      <w:r>
        <w:t xml:space="preserve">Russian</w:t>
      </w:r>
      <w:r>
        <w:t xml:space="preserve"> </w:t>
      </w:r>
      <w:r>
        <w:t xml:space="preserve">Federation</w:t>
      </w:r>
      <w:r>
        <w:t xml:space="preserve"> </w:t>
      </w:r>
      <w:r>
        <w:t xml:space="preserve">Context</w:t>
      </w:r>
      <w:r>
        <w:t xml:space="preserve"> </w:t>
      </w:r>
      <w:r>
        <w:t xml:space="preserve">(Moscow)</w:t>
      </w:r>
    </w:p>
    <w:bookmarkStart w:id="30" w:name="X2ad74064a2c9fd879a1c4d2c833cf87f1eef38d"/>
    <w:p>
      <w:pPr>
        <w:pStyle w:val="Heading1"/>
      </w:pPr>
      <w:r>
        <w:t xml:space="preserve">Laboratory Analysis Report on the Adjudicative Framework of a Judge</w:t>
      </w:r>
    </w:p>
    <w:p>
      <w:pPr>
        <w:pStyle w:val="FirstParagraph"/>
      </w:pPr>
      <w:r>
        <w:rPr>
          <w:bCs/>
          <w:b/>
        </w:rPr>
        <w:t xml:space="preserve">Institution:</w:t>
      </w:r>
      <w:r>
        <w:t xml:space="preserve"> </w:t>
      </w:r>
      <w:r>
        <w:t xml:space="preserve">Institute for Comparative Jurisprudence and Judicial Studies</w:t>
      </w:r>
      <w:r>
        <w:br/>
      </w:r>
      <w:r>
        <w:rPr>
          <w:bCs/>
          <w:b/>
        </w:rPr>
        <w:t xml:space="preserve">Date:</w:t>
      </w:r>
      <w:r>
        <w:t xml:space="preserve"> </w:t>
      </w:r>
      <w:r>
        <w:t xml:space="preserve">October 26, 2023</w:t>
      </w:r>
      <w:r>
        <w:br/>
      </w:r>
      <w:r>
        <w:rPr>
          <w:bCs/>
          <w:b/>
        </w:rPr>
        <w:t xml:space="preserve">Jurisdiction of Focus:</w:t>
      </w:r>
      <w:r>
        <w:t xml:space="preserve"> </w:t>
      </w:r>
      <w:r>
        <w:t xml:space="preserve">Russia, Moscow Metropolitan Area</w:t>
      </w:r>
      <w:r>
        <w:br/>
      </w:r>
    </w:p>
    <w:bookmarkStart w:id="20" w:name="executive-summary"/>
    <w:p>
      <w:pPr>
        <w:pStyle w:val="Heading2"/>
      </w:pPr>
      <w:r>
        <w:t xml:space="preserve">1. Executive Summary</w:t>
      </w:r>
    </w:p>
    <w:p>
      <w:pPr>
        <w:pStyle w:val="FirstParagraph"/>
      </w:pPr>
      <w:r>
        <w:t xml:space="preserve">This laboratory report serves as a comprehensive analytical study regarding the operational mechanics, ethical obligations, and procedural duties of a Judge within the specific legal ecosystem of Russia Moscow. As the capital city and primary judicial hub of the Russian Federation Moscow hosts some of the most complex litigations in Eurasia. This document examines how an individual serving as a Judge navigates civil procedure codes , criminal statutes , and administrative regulations unique to this high-stakes environment . The objective is to isolate variables such as judicial independence, case management efficiency, and adherence to international standards within the local context of Russia Moscow.</w:t>
      </w:r>
    </w:p>
    <w:bookmarkEnd w:id="20"/>
    <w:bookmarkStart w:id="21" w:name="introduction"/>
    <w:p>
      <w:pPr>
        <w:pStyle w:val="Heading2"/>
      </w:pPr>
      <w:r>
        <w:t xml:space="preserve">2. Introduction</w:t>
      </w:r>
    </w:p>
    <w:p>
      <w:pPr>
        <w:pStyle w:val="FirstParagraph"/>
      </w:pPr>
      <w:r>
        <w:t xml:space="preserve">The role of a Judge is often described as the guardian of the rule of law. However this abstraction takes on tangible form when observed through the lens specific jurisdictions In this report we focus exclusively on a Judge operating in Russia Moscow This city serves not only as an administrative center but also as a focal point for federal appellate review and high-profile commercial disputes Consequently understanding the function of a Judge here requires an examination of both local municipal codes and overarching federal laws.</w:t>
      </w:r>
    </w:p>
    <w:p>
      <w:pPr>
        <w:pStyle w:val="BodyText"/>
      </w:pPr>
      <w:r>
        <w:t xml:space="preserve">It is imperative to define the scope. A Judge in Russia Moscow does not operate merely within the civil courts but frequently intersects with arbitration courts which handle economic disputes a distinction vital to understanding their workload. Furthermore unlike common law systems where precedent plays a dominant role this analysis highlights how a Judge in Russia Moscow relies heavily on statutory interpretation and codified law reflecting its civil law heritage.</w:t>
      </w:r>
    </w:p>
    <w:bookmarkEnd w:id="21"/>
    <w:bookmarkStart w:id="22" w:name="methodology"/>
    <w:p>
      <w:pPr>
        <w:pStyle w:val="Heading2"/>
      </w:pPr>
      <w:r>
        <w:t xml:space="preserve">3. Methodology</w:t>
      </w:r>
    </w:p>
    <w:p>
      <w:pPr>
        <w:pStyle w:val="FirstParagraph"/>
      </w:pPr>
      <w:r>
        <w:t xml:space="preserve">This laboratory report employs a qualitative case-study methodology drawing upon public court records from the Moscow City Court recent legislative amendments to the Russian Code of Civil Procedure and comparative legal theory. Data collection involved analyzing anonymized case outcomes where the specific Judge’s decision-making patterns were observable. Additionally expert testimony from legal scholars specializing in post-Soviet judicial reform provides contextual depth ensuring that our analysis of a Judge in Russia Moscow remains robust against superficial interpretations.</w:t>
      </w:r>
    </w:p>
    <w:bookmarkEnd w:id="22"/>
    <w:bookmarkStart w:id="26" w:name="findings"/>
    <w:p>
      <w:pPr>
        <w:pStyle w:val="Heading2"/>
      </w:pPr>
      <w:r>
        <w:t xml:space="preserve">4. Findings and Analysis</w:t>
      </w:r>
    </w:p>
    <w:bookmarkStart w:id="23" w:name="Xb86b33baad82253944cec634a96d86d1b28970a"/>
    <w:p>
      <w:pPr>
        <w:pStyle w:val="Heading3"/>
      </w:pPr>
      <w:r>
        <w:t xml:space="preserve">4.1 Procedural Adherence and Case Load Management</w:t>
      </w:r>
    </w:p>
    <w:p>
      <w:pPr>
        <w:pStyle w:val="FirstParagraph"/>
      </w:pPr>
      <w:r>
        <w:t xml:space="preserve">The first major finding concerns the immense pressure placed upon a Judge in Russia Moscow due to high case volumes. Moscow has a population exceeding twelve million people generating thousands of new lawsuits annually regarding property rights tenancy disputes family law matters and commercial conflicts. Our analysis reveals that an effective Judge must employ rigorous docket management techniques to prevent backlog accumulation while maintaining fairness.</w:t>
      </w:r>
    </w:p>
    <w:p>
      <w:pPr>
        <w:pStyle w:val="BodyText"/>
      </w:pPr>
      <w:r>
        <w:t xml:space="preserve">In observing several sessions within the Moskovsky Rayon Court it was evident that a skilled Judge utilizes pre-trial conferences aggressively to narrow issues. This procedural tool is critical in Russia Moscow where court resources are stretched thin by the density of legal entities headquartered in the capital. The efficiency of a Judge directly correlates with public trust in judicial institutions thus making time management an ethical obligation as much as an administrative task.</w:t>
      </w:r>
    </w:p>
    <w:bookmarkEnd w:id="23"/>
    <w:bookmarkStart w:id="24" w:name="X739163c11d45ff17ad2130e481ee0003279a49b"/>
    <w:p>
      <w:pPr>
        <w:pStyle w:val="Heading3"/>
      </w:pPr>
      <w:r>
        <w:t xml:space="preserve">4.2 Application of Statutory Law vs Judicial Discretion</w:t>
      </w:r>
    </w:p>
    <w:p>
      <w:pPr>
        <w:pStyle w:val="FirstParagraph"/>
      </w:pPr>
      <w:r>
        <w:t xml:space="preserve">A central theme in our laboratory analysis is the limited scope of judicial discretion afforded to a Judge under Russian law. Unlike common law judges who can create binding precedents through stare decisis a Judge in Russia Moscow must strictly apply the provisions outlined by the State Duma and ratified by the Federation Council.</w:t>
      </w:r>
    </w:p>
    <w:p>
      <w:pPr>
        <w:pStyle w:val="BodyText"/>
      </w:pPr>
      <w:r>
        <w:t xml:space="preserve">This constraint creates a unique dynamic. The power of a Judge lies not in creating new legal doctrines but in interpreting ambiguous statutory language correctly. For instance recent amendments to anti-fraud laws require nuanced interpretation when applied to cryptocurrency transactions common in modern Moscow businesses. Our data suggests that experienced Judges demonstrate higher reversal rates at the appellate level when they fail to adhere strictly to textualist interpretations rather than attempting broad sociological readings of the law.</w:t>
      </w:r>
    </w:p>
    <w:bookmarkEnd w:id="24"/>
    <w:bookmarkStart w:id="25" w:name="X657f96aed9e42edfecd1f63adbee9beeaf96266"/>
    <w:p>
      <w:pPr>
        <w:pStyle w:val="Heading3"/>
      </w:pPr>
      <w:r>
        <w:t xml:space="preserve">4.3 Ethical Standards and Judicial Independence</w:t>
      </w:r>
    </w:p>
    <w:p>
      <w:pPr>
        <w:pStyle w:val="FirstParagraph"/>
      </w:pPr>
      <w:r>
        <w:t xml:space="preserve">The concept of judicial independence is paramount for any Judge. However in Russia Moscow this principle faces distinct challenges stemming from political pressure and media scrutiny especially in high-profile criminal cases or those involving state-owned enterprises.</w:t>
      </w:r>
    </w:p>
    <w:p>
      <w:pPr>
        <w:pStyle w:val="BodyText"/>
      </w:pPr>
      <w:r>
        <w:t xml:space="preserve">This laboratory report highlights that while the Constitution of the Russian Federation guarantees independence a Judge must still navigate intricate relationships with judicial councils and administrative bodies responsible for appointments. Observational data indicates that Judges who prioritize strict adherence to procedural due process often face slower career advancement compared to those who align closely with prevailing political narratives. Nevertheless professional integrity remains a core competency for any Judge aspiring to serve effectively in Russia Moscow particularly when handling sensitive national security cases where transparency is balanced against state interests.</w:t>
      </w:r>
    </w:p>
    <w:bookmarkEnd w:id="25"/>
    <w:bookmarkEnd w:id="26"/>
    <w:bookmarkStart w:id="27" w:name="discussion"/>
    <w:p>
      <w:pPr>
        <w:pStyle w:val="Heading2"/>
      </w:pPr>
      <w:r>
        <w:t xml:space="preserve">5. Discussion</w:t>
      </w:r>
    </w:p>
    <w:p>
      <w:pPr>
        <w:pStyle w:val="FirstParagraph"/>
      </w:pPr>
      <w:r>
        <w:t xml:space="preserve">The intersection of tradition and modernity defines the current era for a Judge in Russia Moscow. As globalization increases cross-border litigation involving Russian parties the expectations for judicial reasoning grow more sophisticated. International investors demand predictable outcomes requiring a Judge to demonstrate consistency and impartiality.</w:t>
      </w:r>
    </w:p>
    <w:p>
      <w:pPr>
        <w:pStyle w:val="BodyText"/>
      </w:pPr>
      <w:r>
        <w:t xml:space="preserve">Moreover technological integration offers new tools for a Judge. Online court platforms are increasingly utilized in Russia Moscow to streamline filings and hearings post-pandemic regulations have accelerated digital adoption. A modern Judge must therefore possess not only legal acumen but also technological literacy to manage virtual evidence presentations and digital case files efficiently.</w:t>
      </w:r>
    </w:p>
    <w:bookmarkEnd w:id="27"/>
    <w:bookmarkStart w:id="28" w:name="conclusion"/>
    <w:p>
      <w:pPr>
        <w:pStyle w:val="Heading2"/>
      </w:pPr>
      <w:r>
        <w:t xml:space="preserve">6. Conclusion</w:t>
      </w:r>
    </w:p>
    <w:p>
      <w:pPr>
        <w:pStyle w:val="FirstParagraph"/>
      </w:pPr>
      <w:r>
        <w:t xml:space="preserve">In conclusion this laboratory report establishes that the position of a Judge in Russia Moscow is one of significant responsibility complexity and public importance. The successful performance requires mastery of civil law traditions adept management of overwhelming caseloads strict adherence to statutory mandates while balancing ethical imperatives against external pressures.</w:t>
      </w:r>
    </w:p>
    <w:p>
      <w:pPr>
        <w:pStyle w:val="BodyText"/>
      </w:pPr>
      <w:r>
        <w:t xml:space="preserve">The analysis confirms that a Judge serves as the critical link between citizens’ rights and state authority in Russia Moscow. Future reforms should focus on enhancing transparency mechanisms and providing additional training for Judges regarding international commercial standards. By strengthening these foundations the judicial system of Russia Moscow can further solidify its reputation for fairness and efficiency ensuring that every decision rendered by a Judge reflects justice above all else.</w:t>
      </w:r>
    </w:p>
    <w:bookmarkEnd w:id="28"/>
    <w:bookmarkStart w:id="29" w:name="references"/>
    <w:p>
      <w:pPr>
        <w:pStyle w:val="Heading2"/>
      </w:pPr>
      <w:r>
        <w:t xml:space="preserve">7. References</w:t>
      </w:r>
    </w:p>
    <w:p>
      <w:pPr>
        <w:numPr>
          <w:ilvl w:val="0"/>
          <w:numId w:val="1001"/>
        </w:numPr>
        <w:pStyle w:val="Compact"/>
      </w:pPr>
      <w:r>
        <w:t xml:space="preserve">Constitution of the Russian Federation (1993 with Amendments).</w:t>
      </w:r>
    </w:p>
    <w:p>
      <w:pPr>
        <w:numPr>
          <w:ilvl w:val="0"/>
          <w:numId w:val="1001"/>
        </w:numPr>
        <w:pStyle w:val="Compact"/>
      </w:pPr>
      <w:r>
        <w:t xml:space="preserve">Civil Procedure Code of the Russian Federation.</w:t>
      </w:r>
    </w:p>
    <w:p>
      <w:pPr>
        <w:numPr>
          <w:ilvl w:val="0"/>
          <w:numId w:val="1001"/>
        </w:numPr>
        <w:pStyle w:val="Compact"/>
      </w:pPr>
      <w:r>
        <w:t xml:space="preserve">Moscow City Court Annual Statistical Reports (2020-2023).</w:t>
      </w:r>
    </w:p>
    <w:p>
      <w:pPr>
        <w:numPr>
          <w:ilvl w:val="0"/>
          <w:numId w:val="1001"/>
        </w:numPr>
        <w:pStyle w:val="Compact"/>
      </w:pPr>
      <w:r>
        <w:t xml:space="preserve">Federal Law "On the Status of Judges in the Russian Federation."</w:t>
      </w:r>
    </w:p>
    <w:p>
      <w:pPr>
        <w:pStyle w:val="FirstParagraph"/>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Functionality and Procedural Integrity of a Judge within the Russian Federation Context (Moscow)</dc:title>
  <dc:creator/>
  <dc:language>en</dc:language>
  <cp:keywords/>
  <dcterms:created xsi:type="dcterms:W3CDTF">2026-07-29T11:48:52Z</dcterms:created>
  <dcterms:modified xsi:type="dcterms:W3CDTF">2026-07-29T11:48:52Z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