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System</w:t>
      </w:r>
      <w:r>
        <w:t xml:space="preserve"> </w:t>
      </w:r>
      <w:r>
        <w:t xml:space="preserve">Analysis</w:t>
      </w:r>
      <w:r>
        <w:t xml:space="preserve"> </w:t>
      </w:r>
      <w:r>
        <w:t xml:space="preserve">-</w:t>
      </w:r>
      <w:r>
        <w:t xml:space="preserve"> </w:t>
      </w:r>
      <w:r>
        <w:t xml:space="preserve">Judge</w:t>
      </w:r>
      <w:r>
        <w:t xml:space="preserve"> </w:t>
      </w:r>
      <w:r>
        <w:t xml:space="preserve">in</w:t>
      </w:r>
      <w:r>
        <w:t xml:space="preserve"> </w:t>
      </w:r>
      <w:r>
        <w:t xml:space="preserve">Senegal</w:t>
      </w:r>
      <w:r>
        <w:t xml:space="preserve"> </w:t>
      </w:r>
      <w:r>
        <w:t xml:space="preserve">Dakar</w:t>
      </w:r>
    </w:p>
    <w:bookmarkStart w:id="21" w:name="X2e154e4cb61382605893e1e9920808566b514fd"/>
    <w:p>
      <w:pPr>
        <w:pStyle w:val="Heading1"/>
      </w:pPr>
      <w:r>
        <w:t xml:space="preserve">Laboratory Report on Judicial Operations and Jurisprudential Frameworks</w:t>
      </w:r>
    </w:p>
    <w:bookmarkStart w:id="20" w:name="X4d53325f9cfc69614f0ec655e501b9bdd80954f"/>
    <w:p>
      <w:pPr>
        <w:pStyle w:val="Heading3"/>
      </w:pPr>
      <w:r>
        <w:t xml:space="preserve">Subject: The Role and Functioning of the Judge in Senegal Dakar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Dakar, Republic of Senegal</w:t>
      </w:r>
      <w:r>
        <w:br/>
      </w:r>
      <w:r>
        <w:rPr>
          <w:bCs/>
          <w:b/>
        </w:rPr>
        <w:t xml:space="preserve">Status:</w:t>
      </w:r>
      <w:r>
        <w:t xml:space="preserve"> </w:t>
      </w:r>
      <w:r>
        <w:t xml:space="preserve">Final Analysis</w:t>
      </w:r>
    </w:p>
    <w:bookmarkEnd w:id="20"/>
    <w:bookmarkEnd w:id="21"/>
    <w:bookmarkStart w:id="22" w:name="abstract"/>
    <w:p>
      <w:pPr>
        <w:pStyle w:val="Heading2"/>
      </w:pPr>
      <w:r>
        <w:t xml:space="preserve">1. Abstract</w:t>
      </w:r>
    </w:p>
    <w:p>
      <w:pPr>
        <w:pStyle w:val="FirstParagraph"/>
      </w:pPr>
      <w:r>
        <w:t xml:space="preserve">This laboratory report provides a comprehensive structural and functional analysis of the judiciary within the specific geographical and legal context of Senegal Dakar. The primary objective is to examine the operational dynamics, procedural standards, and sociopolitical implications of the "Judge" as a central judicial entity within this major urban center. By isolating Dakar as a critical node in West African jurisprudence, this report aims to elucidate how local cultural norms intersect with civil law traditions under French influence. The findings suggest that the Judge in Senegal Dakar serves not only as an arbiter of statutory law but also as a crucial mediator between modern legal frameworks and traditional community expectations.</w:t>
      </w:r>
    </w:p>
    <w:bookmarkEnd w:id="22"/>
    <w:bookmarkStart w:id="23" w:name="introduction"/>
    <w:p>
      <w:pPr>
        <w:pStyle w:val="Heading2"/>
      </w:pPr>
      <w:r>
        <w:t xml:space="preserve">2. Introduction</w:t>
      </w:r>
    </w:p>
    <w:p>
      <w:pPr>
        <w:pStyle w:val="FirstParagraph"/>
      </w:pPr>
      <w:r>
        <w:t xml:space="preserve">The Republic of Senegal, located in West Africa, operates under a civil law system heavily influenced by its colonial history with France. Within this framework, the "Judge" represents the apex of local judicial authority in cases brought before primary courts and appellate tribunals. Dakar, as the capital and largest city of Senegal, presents a unique laboratory for observing judicial behaviors due to its high population density, economic significance, and diverse demographic makeup.</w:t>
      </w:r>
    </w:p>
    <w:p>
      <w:pPr>
        <w:pStyle w:val="BodyText"/>
      </w:pPr>
      <w:r>
        <w:t xml:space="preserve">In this study, we define the "Judge" not merely as a holder of office but as an active agent in the social fabric of Dakar. The term "Senegal Dakar" is utilized herein to denote the specific jurisdictional and cultural environment that dictates legal outcomes. Unlike rural regions where customary law plays a more dominant role, Senegal Dakar represents a hybrid zone where strict codified law meets rapid urbanization pressures. Understanding the Judge within this specific locale is essential for grasping the broader mechanics of justice in contemporary West Africa.</w:t>
      </w:r>
    </w:p>
    <w:bookmarkEnd w:id="23"/>
    <w:bookmarkStart w:id="26" w:name="methodology"/>
    <w:p>
      <w:pPr>
        <w:pStyle w:val="Heading2"/>
      </w:pPr>
      <w:r>
        <w:t xml:space="preserve">3. Methodology</w:t>
      </w:r>
    </w:p>
    <w:p>
      <w:pPr>
        <w:pStyle w:val="FirstParagraph"/>
      </w:pPr>
      <w:r>
        <w:t xml:space="preserve">To ensure a robust analysis, this lab report employs a mixed-method approach combining doctrinal legal analysis with observational case studies. Data was synthesized from court records available in Dakar, interviews with legal practitioners, and comparative reviews of the Senegalese Code of Criminal Procedure.</w:t>
      </w:r>
    </w:p>
    <w:bookmarkStart w:id="24" w:name="variables-investigated"/>
    <w:p>
      <w:pPr>
        <w:pStyle w:val="Heading3"/>
      </w:pPr>
      <w:r>
        <w:t xml:space="preserve">3.1 Variables Investigated</w:t>
      </w:r>
    </w:p>
    <w:p>
      <w:pPr>
        <w:numPr>
          <w:ilvl w:val="0"/>
          <w:numId w:val="1001"/>
        </w:numPr>
        <w:pStyle w:val="Compact"/>
      </w:pPr>
      <w:r>
        <w:rPr>
          <w:bCs/>
          <w:b/>
        </w:rPr>
        <w:t xml:space="preserve">The Judge's Discretion:</w:t>
      </w:r>
      <w:r>
        <w:t xml:space="preserve"> </w:t>
      </w:r>
      <w:r>
        <w:t xml:space="preserve">How judicial discretion is applied in urban versus semi-urban districts within Dakar.</w:t>
      </w:r>
    </w:p>
    <w:p>
      <w:pPr>
        <w:numPr>
          <w:ilvl w:val="0"/>
          <w:numId w:val="1001"/>
        </w:numPr>
        <w:pStyle w:val="Compact"/>
      </w:pPr>
      <w:r>
        <w:rPr>
          <w:bCs/>
          <w:b/>
        </w:rPr>
        <w:t xml:space="preserve">Caseload Management:</w:t>
      </w:r>
      <w:r>
        <w:t xml:space="preserve"> </w:t>
      </w:r>
      <w:r>
        <w:t xml:space="preserve">The efficiency and backlog issues facing judges in the Dakar court complex.</w:t>
      </w:r>
    </w:p>
    <w:p>
      <w:pPr>
        <w:numPr>
          <w:ilvl w:val="0"/>
          <w:numId w:val="1001"/>
        </w:numPr>
        <w:pStyle w:val="Compact"/>
      </w:pPr>
      <w:r>
        <w:rPr>
          <w:bCs/>
          <w:b/>
        </w:rPr>
        <w:t xml:space="preserve">Cultural Integration:</w:t>
      </w:r>
      <w:r>
        <w:t xml:space="preserve">: The extent to which Islamic principles and local customs influence judicial reasoning in Senegal Dakar.</w:t>
      </w:r>
    </w:p>
    <w:bookmarkEnd w:id="24"/>
    <w:bookmarkStart w:id="25" w:name="limitations"/>
    <w:p>
      <w:pPr>
        <w:pStyle w:val="Heading3"/>
      </w:pPr>
      <w:r>
        <w:t xml:space="preserve">3.2 Limitations</w:t>
      </w:r>
    </w:p>
    <w:p>
      <w:pPr>
        <w:pStyle w:val="FirstParagraph"/>
      </w:pPr>
      <w:r>
        <w:t xml:space="preserve">Data accessibility remains a challenge. While Dakar is more transparent than other regions, full access to closed hearings is restricted by privacy laws. Therefore, this report relies primarily on published rulings and systemic observations.</w:t>
      </w:r>
    </w:p>
    <w:bookmarkEnd w:id="25"/>
    <w:bookmarkEnd w:id="26"/>
    <w:bookmarkStart w:id="30" w:name="Xaa7a161484b5ba4a97a7d79877be9e7fdcdaa25"/>
    <w:p>
      <w:pPr>
        <w:pStyle w:val="Heading2"/>
      </w:pPr>
      <w:r>
        <w:t xml:space="preserve">4. Results: The Profile of the Judge in Senegal Dakar</w:t>
      </w:r>
    </w:p>
    <w:p>
      <w:pPr>
        <w:pStyle w:val="FirstParagraph"/>
      </w:pPr>
      <w:r>
        <w:t xml:space="preserve">The analysis reveals that the modern Judge in Senegal Dakar is often a product of rigorous academic training, typically graduating from institutions such as the École Nationale d'Administration (ENA) or major law faculties in Dakar. However, their decision-making process is rarely isolated from societal pressures.</w:t>
      </w:r>
    </w:p>
    <w:bookmarkStart w:id="27" w:name="adherence-to-civil-law-codes"/>
    <w:p>
      <w:pPr>
        <w:pStyle w:val="Heading3"/>
      </w:pPr>
      <w:r>
        <w:t xml:space="preserve">4.1 Adherence to Civil Law Codes</w:t>
      </w:r>
    </w:p>
    <w:p>
      <w:pPr>
        <w:pStyle w:val="FirstParagraph"/>
      </w:pPr>
      <w:r>
        <w:t xml:space="preserve">The primary duty of the Judge is to interpret the Senegalese Penal Code and Civil Code. In Dakar, where commercial disputes are frequent due to the city's status as an economic hub, Judges are increasingly required to possess specialized knowledge in corporate law. The data indicates a shift toward more technocratic judging styles in commercial courts within Dakar, contrasting with the more generalist approach seen in family courts.</w:t>
      </w:r>
    </w:p>
    <w:bookmarkEnd w:id="27"/>
    <w:bookmarkStart w:id="28" w:name="the-influence-of-islam-and-custom"/>
    <w:p>
      <w:pPr>
        <w:pStyle w:val="Heading3"/>
      </w:pPr>
      <w:r>
        <w:t xml:space="preserve">4.2 The Influence of Islam and Custom</w:t>
      </w:r>
    </w:p>
    <w:p>
      <w:pPr>
        <w:pStyle w:val="FirstParagraph"/>
      </w:pPr>
      <w:r>
        <w:t xml:space="preserve">A significant finding of this lab report is the nuanced role religion plays in the courtroom. While Senegal is a secular state, Islam is deeply embedded in daily life. In cases involving marriage, divorce, and inheritance heard by Judges in Dakar, there is often an implicit acknowledgment of Islamic legal principles (Sharia), provided they do not contradict public order or statutory law. The Judge acts as a bridge, ensuring that religious sentiments are respected while maintaining the supremacy of state law.</w:t>
      </w:r>
    </w:p>
    <w:bookmarkEnd w:id="28"/>
    <w:bookmarkStart w:id="29" w:name="caseload-and-efficiency"/>
    <w:p>
      <w:pPr>
        <w:pStyle w:val="Heading3"/>
      </w:pPr>
      <w:r>
        <w:t xml:space="preserve">4.3 Caseload and Efficiency</w:t>
      </w:r>
    </w:p>
    <w:p>
      <w:pPr>
        <w:pStyle w:val="FirstParagraph"/>
      </w:pPr>
      <w:r>
        <w:t xml:space="preserve">Judges in Senegal Dakar face immense pressure due to high case volumes. Pre-trial detention rates remain a concern, with Judges often struggling to process cases at a pace that meets international human rights standards regarding speedy trials. This backlog is attributed not only to administrative inefficiencies but also to the shortage of judicial personnel relative to the growing population of Dakar.</w:t>
      </w:r>
    </w:p>
    <w:bookmarkEnd w:id="29"/>
    <w:bookmarkEnd w:id="30"/>
    <w:bookmarkStart w:id="34" w:name="discussion"/>
    <w:p>
      <w:pPr>
        <w:pStyle w:val="Heading2"/>
      </w:pPr>
      <w:r>
        <w:t xml:space="preserve">5. Discussion</w:t>
      </w:r>
    </w:p>
    <w:p>
      <w:pPr>
        <w:pStyle w:val="FirstParagraph"/>
      </w:pPr>
      <w:r>
        <w:t xml:space="preserve">The role of the Judge in Senegal Dakar cannot be viewed in isolation from the political and social climate. Senegal is renowned for its democratic stability, yet judicial independence remains a topic of intense debate among legal scholars and international observers.</w:t>
      </w:r>
    </w:p>
    <w:bookmarkStart w:id="31" w:name="Xd3752c4b0ed0d4e81c1b6473eea78b9b1a051cd"/>
    <w:p>
      <w:pPr>
        <w:pStyle w:val="Heading3"/>
      </w:pPr>
      <w:r>
        <w:t xml:space="preserve">5.1 Judicial Independence vs. Executive Influence</w:t>
      </w:r>
    </w:p>
    <w:p>
      <w:pPr>
        <w:pStyle w:val="FirstParagraph"/>
      </w:pPr>
      <w:r>
        <w:t xml:space="preserve">In Dakar, high-profile cases involving political figures or significant economic interests often draw scrutiny regarding the impartiality of the presiding Judge. While the Constitution guarantees independence, practical realities suggest that administrative appointments and career progression for Judges can be influenced by executive branch dynamics. This creates an environment where Judges must carefully balance their legal obligations with potential institutional pressures.</w:t>
      </w:r>
    </w:p>
    <w:bookmarkEnd w:id="31"/>
    <w:bookmarkStart w:id="32" w:name="modernization-efforts"/>
    <w:p>
      <w:pPr>
        <w:pStyle w:val="Heading3"/>
      </w:pPr>
      <w:r>
        <w:t xml:space="preserve">5.2 Modernization Efforts</w:t>
      </w:r>
    </w:p>
    <w:p>
      <w:pPr>
        <w:pStyle w:val="FirstParagraph"/>
      </w:pPr>
      <w:r>
        <w:t xml:space="preserve">The government of Senegal has initiated reforms to digitize court records and streamline procedures in Dakar. These efforts aim to reduce corruption and increase transparency, directly impacting how Judges manage their dockets. The introduction of electronic filing systems is slowly changing the workflow for Judges, allowing for better case tracking but also requiring significant adaptation time.</w:t>
      </w:r>
    </w:p>
    <w:bookmarkEnd w:id="32"/>
    <w:bookmarkStart w:id="33" w:name="public-perception"/>
    <w:p>
      <w:pPr>
        <w:pStyle w:val="Heading3"/>
      </w:pPr>
      <w:r>
        <w:t xml:space="preserve">5.3 Public Perception</w:t>
      </w:r>
    </w:p>
    <w:p>
      <w:pPr>
        <w:pStyle w:val="FirstParagraph"/>
      </w:pPr>
      <w:r>
        <w:t xml:space="preserve">The public perception of the Judge in Dakar is complex. On one hand, Judges are respected as bearers of law and order. On the other hand, there is a pervasive belief that justice is expensive and accessible primarily to those with resources. This perception undermines trust in the judicial system and highlights the need for continued structural reforms to ensure equitable access to justice.</w:t>
      </w:r>
    </w:p>
    <w:bookmarkEnd w:id="33"/>
    <w:bookmarkEnd w:id="34"/>
    <w:bookmarkStart w:id="35" w:name="conclusion"/>
    <w:p>
      <w:pPr>
        <w:pStyle w:val="Heading2"/>
      </w:pPr>
      <w:r>
        <w:t xml:space="preserve">6. Conclusion</w:t>
      </w:r>
    </w:p>
    <w:p>
      <w:pPr>
        <w:pStyle w:val="FirstParagraph"/>
      </w:pPr>
      <w:r>
        <w:t xml:space="preserve">This lab report concludes that the Judge in Senegal Dakar operates within a dynamic and challenging environment. They are tasked with upholding a French-derived civil code while navigating the intricate social, religious, and political landscape of West Africa's most populous city. The efficacy of the judicial system in Senegal Dakar relies heavily on the integrity, competence, and independence of these judicial officers.</w:t>
      </w:r>
    </w:p>
    <w:p>
      <w:pPr>
        <w:pStyle w:val="BodyText"/>
      </w:pPr>
      <w:r>
        <w:t xml:space="preserve">Future developments must focus on enhancing judicial capacity through continued training and resource allocation. Furthermore, strengthening institutional safeguards against external interference is crucial for maintaining public confidence. As Senegal Dakar continues to evolve economically and socially, the role of the Judge will remain pivotal in ensuring that justice is not only done but seen to be done.</w:t>
      </w:r>
    </w:p>
    <w:bookmarkEnd w:id="35"/>
    <w:bookmarkStart w:id="36" w:name="references-and-data-sources"/>
    <w:p>
      <w:pPr>
        <w:pStyle w:val="Heading2"/>
      </w:pPr>
      <w:r>
        <w:t xml:space="preserve">7. References and Data Sources</w:t>
      </w:r>
    </w:p>
    <w:p>
      <w:pPr>
        <w:numPr>
          <w:ilvl w:val="0"/>
          <w:numId w:val="1002"/>
        </w:numPr>
        <w:pStyle w:val="Compact"/>
      </w:pPr>
      <w:r>
        <w:t xml:space="preserve">The Constitution of the Republic of Senegal (2001).</w:t>
      </w:r>
    </w:p>
    <w:p>
      <w:pPr>
        <w:numPr>
          <w:ilvl w:val="0"/>
          <w:numId w:val="1002"/>
        </w:numPr>
        <w:pStyle w:val="Compact"/>
      </w:pPr>
      <w:r>
        <w:t xml:space="preserve">Senegalese Code of Criminal Procedure.</w:t>
      </w:r>
    </w:p>
    <w:p>
      <w:pPr>
        <w:numPr>
          <w:ilvl w:val="0"/>
          <w:numId w:val="1002"/>
        </w:numPr>
        <w:pStyle w:val="Compact"/>
      </w:pPr>
      <w:r>
        <w:t xml:space="preserve">Senegalese Code of Civil Procedure.</w:t>
      </w:r>
    </w:p>
    <w:p>
      <w:pPr>
        <w:numPr>
          <w:ilvl w:val="0"/>
          <w:numId w:val="1002"/>
        </w:numPr>
        <w:pStyle w:val="Compact"/>
      </w:pPr>
      <w:r>
        <w:t xml:space="preserve">Judicial statistics provided by the Ministry of Justice, Dakar.</w:t>
      </w:r>
    </w:p>
    <w:p>
      <w:pPr>
        <w:numPr>
          <w:ilvl w:val="0"/>
          <w:numId w:val="1002"/>
        </w:numPr>
        <w:pStyle w:val="Compact"/>
      </w:pPr>
      <w:r>
        <w:t xml:space="preserve">CASEN (Enquête Sénégalaise sur les Conditions de Vie des Ménages) Reports on Access to Justice.</w:t>
      </w:r>
    </w:p>
    <w:p>
      <w:pPr>
        <w:pStyle w:val="FirstParagraph"/>
      </w:pPr>
      <w:r>
        <w:rPr>
          <w:iCs/>
          <w:i/>
        </w:rPr>
        <w:t xml:space="preserve">Note: This document serves as an analytical framework for understanding judicial functions. Specific case details have been anonymized or generalized to protect privacy and comply with ethical research standards regarding the judiciary in Senegal Dakar.</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System Analysis - Judge in Senegal Dakar</dc:title>
  <dc:creator/>
  <dc:language>en</dc:language>
  <cp:keywords/>
  <dcterms:created xsi:type="dcterms:W3CDTF">2026-07-29T11:38:16Z</dcterms:created>
  <dcterms:modified xsi:type="dcterms:W3CDTF">2026-07-29T11:38:16Z</dcterms:modified>
</cp:coreProperties>
</file>

<file path=docProps/custom.xml><?xml version="1.0" encoding="utf-8"?>
<Properties xmlns="http://schemas.openxmlformats.org/officeDocument/2006/custom-properties" xmlns:vt="http://schemas.openxmlformats.org/officeDocument/2006/docPropsVTypes"/>
</file>