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Systems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f6dba3846867852ffde1665b9a08e4edf13728f"/>
    <w:p>
      <w:pPr>
        <w:pStyle w:val="Heading1"/>
      </w:pPr>
      <w:r>
        <w:t xml:space="preserve">Laboratory Report: Comparative Analysis of the Judicial Role in Spain Valencia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Iberian Legal Studies</w:t>
      </w:r>
      <w:r>
        <w:br/>
      </w:r>
      <w:r>
        <w:rPr>
          <w:bCs/>
          <w:b/>
        </w:rPr>
        <w:t xml:space="preserve">Status:</w:t>
      </w:r>
      <w:r>
        <w:t xml:space="preserve"> </w:t>
      </w:r>
      <w:r>
        <w:t xml:space="preserve">Final Draft</w:t>
      </w:r>
    </w:p>
    <w:bookmarkEnd w:id="20"/>
    <w:bookmarkStart w:id="21" w:name="Xe3d0fc0bea9a42ce7605565d0964033d7f6ee47"/>
    <w:p>
      <w:pPr>
        <w:pStyle w:val="Heading2"/>
      </w:pPr>
      <w:r>
        <w:t xml:space="preserve">1. Introduction and Objectives</w:t>
      </w:r>
    </w:p>
    <w:p>
      <w:pPr>
        <w:pStyle w:val="FirstParagraph"/>
      </w:pPr>
      <w:r>
        <w:t xml:space="preserve">The purpose of this laboratory report is to conduct a comprehensive analysis of the judicial framework within the context of Spain Valencia, with a specific focus on the role, responsibilities, and operational constraints of every Judge operating within this jurisdiction. This document serves as an academic "Lab Report" insofar as it treats the legal system not merely as a static body of law, but as a dynamic ecosystem that can be observed, measured, and analyzed for efficiency and adherence to constitutional principles.</w:t>
      </w:r>
    </w:p>
    <w:p>
      <w:pPr>
        <w:pStyle w:val="BodyText"/>
      </w:pPr>
      <w:r>
        <w:t xml:space="preserve">The primary objective is to isolate the variable of the</w:t>
      </w:r>
      <w:r>
        <w:t xml:space="preserve"> </w:t>
      </w:r>
      <w:r>
        <w:t xml:space="preserve">Judge</w:t>
      </w:r>
      <w:r>
        <w:t xml:space="preserve"> </w:t>
      </w:r>
      <w:r>
        <w:t xml:space="preserve">within the broader matrix of Spanish Law. By examining how a Judge functions in Spain Valencia, we aim to understand the interplay between national statutory law and regional procedural nuances. This report posits that while the judicial apparatus in Spain Valencia is unified under federal authority, the cultural and administrative environment of Valencia introduces distinct operational characteristics that must be accounted for when evaluating judicial performance.</w:t>
      </w:r>
    </w:p>
    <w:bookmarkEnd w:id="21"/>
    <w:bookmarkStart w:id="22" w:name="Xddee96cbd510bf46f0fecde83d56952c98cf716"/>
    <w:p>
      <w:pPr>
        <w:pStyle w:val="Heading2"/>
      </w:pPr>
      <w:r>
        <w:t xml:space="preserve">2. Methodology</w:t>
      </w:r>
    </w:p>
    <w:p>
      <w:pPr>
        <w:pStyle w:val="FirstParagraph"/>
      </w:pPr>
      <w:r>
        <w:t xml:space="preserve">In this "Lab Report," the methodology involves a multi-faceted approach to data gathering and analysis. We utilize three primary sources of input:</w:t>
      </w:r>
    </w:p>
    <w:p>
      <w:pPr>
        <w:numPr>
          <w:ilvl w:val="0"/>
          <w:numId w:val="1001"/>
        </w:numPr>
        <w:pStyle w:val="Compact"/>
      </w:pPr>
      <w:r>
        <w:rPr>
          <w:bCs/>
          <w:b/>
        </w:rPr>
        <w:t xml:space="preserve">Theoretical Framework Analysis:</w:t>
      </w:r>
      <w:r>
        <w:t xml:space="preserve"> </w:t>
      </w:r>
      <w:r>
        <w:t xml:space="preserve">A review of the Spanish Constitution (1978), the Organic Law of the Judicial Power (LOPJ), and specific procedural codes applicable in Valencia.</w:t>
      </w:r>
    </w:p>
    <w:p>
      <w:pPr>
        <w:numPr>
          <w:ilvl w:val="0"/>
          <w:numId w:val="1001"/>
        </w:numPr>
        <w:pStyle w:val="Compact"/>
      </w:pPr>
      <w:r>
        <w:rPr>
          <w:bCs/>
          <w:b/>
        </w:rPr>
        <w:t xml:space="preserve">Semi-Structured Interviews:</w:t>
      </w:r>
      <w:r>
        <w:t xml:space="preserve"> </w:t>
      </w:r>
      <w:r>
        <w:t xml:space="preserve">Qualitative data collected from sitting Judges in Spain Valencia regarding their daily workflows, caseload management, and challenges related to regional bureaucracy.</w:t>
      </w:r>
    </w:p>
    <w:p>
      <w:pPr>
        <w:numPr>
          <w:ilvl w:val="0"/>
          <w:numId w:val="1001"/>
        </w:numPr>
        <w:pStyle w:val="Compact"/>
      </w:pPr>
      <w:r>
        <w:rPr>
          <w:bCs/>
          <w:b/>
        </w:rPr>
        <w:t xml:space="preserve">Caseload Metrics:</w:t>
      </w:r>
      <w:r>
        <w:t xml:space="preserve"> </w:t>
      </w:r>
      <w:r>
        <w:t xml:space="preserve">Quantitative analysis of case clearance rates and average processing times for civil and criminal cases in the Valencia judicial district compared to the national average.</w:t>
      </w:r>
    </w:p>
    <w:p>
      <w:pPr>
        <w:pStyle w:val="FirstParagraph"/>
      </w:pPr>
      <w:r>
        <w:t xml:space="preserve">This mixed-method approach allows for a holistic view of what it means to be a Judge in this specific geographic and legal entity.</w:t>
      </w:r>
    </w:p>
    <w:bookmarkEnd w:id="22"/>
    <w:bookmarkStart w:id="25" w:name="X7bb2aca3ccf18de8abf2cc850e6af63baf88225"/>
    <w:p>
      <w:pPr>
        <w:pStyle w:val="Heading2"/>
      </w:pPr>
      <w:r>
        <w:t xml:space="preserve">3. Contextual Background: The Spain Valencia Jurisdiction</w:t>
      </w:r>
    </w:p>
    <w:p>
      <w:pPr>
        <w:pStyle w:val="FirstParagraph"/>
      </w:pPr>
      <w:r>
        <w:t xml:space="preserve">To understand the function of the Judge, one must first understand the environment of Spain Valencia. Located on the eastern coast of the Iberian Peninsula, Valencia is a significant economic and cultural hub within Spain. However, its legal landscape is complex due to its dual-layered governance structure.</w:t>
      </w:r>
    </w:p>
    <w:bookmarkStart w:id="23" w:name="the-autonomous-community-context"/>
    <w:p>
      <w:pPr>
        <w:pStyle w:val="Heading3"/>
      </w:pPr>
      <w:r>
        <w:t xml:space="preserve">3.1 The Autonomous Community Context</w:t>
      </w:r>
    </w:p>
    <w:p>
      <w:pPr>
        <w:pStyle w:val="FirstParagraph"/>
      </w:pPr>
      <w:r>
        <w:t xml:space="preserve">The Generalitat Valenciana possesses certain competencies in justice administration, particularly regarding the organization of courts and access to justice, although the substantive law remains largely national. This creates a unique hybrid environment for every Judge working in Spain Valencia. They are agents of the State Judiciary but operate within a region that has its own administrative priorities and resource allocations.</w:t>
      </w:r>
    </w:p>
    <w:bookmarkEnd w:id="23"/>
    <w:bookmarkStart w:id="24" w:name="linguistic-and-cultural-factors"/>
    <w:p>
      <w:pPr>
        <w:pStyle w:val="Heading3"/>
      </w:pPr>
      <w:r>
        <w:t xml:space="preserve">3.2 Linguistic and Cultural Factors</w:t>
      </w:r>
    </w:p>
    <w:p>
      <w:pPr>
        <w:pStyle w:val="FirstParagraph"/>
      </w:pPr>
      <w:r>
        <w:t xml:space="preserve">A critical variable in this lab report is language. In Spain Valencia, the Judge must navigate a bilingual environment. While Castilian (Spanish) is the official language of the courts, Catalan-Valencian holds co-official status in many municipalities within the region. This requires every Judge to possess not only legal acumen but also linguistic proficiency or access to certified interpretation services. Failure to account for this aspect can lead to procedural errors and violations of due process rights.</w:t>
      </w:r>
    </w:p>
    <w:bookmarkEnd w:id="24"/>
    <w:bookmarkEnd w:id="25"/>
    <w:bookmarkStart w:id="29" w:name="X890014eb139fdef2e1638374877c457cf52fc9f"/>
    <w:p>
      <w:pPr>
        <w:pStyle w:val="Heading2"/>
      </w:pPr>
      <w:r>
        <w:t xml:space="preserve">4. Analysis: The Role and Functions of the Judge</w:t>
      </w:r>
    </w:p>
    <w:p>
      <w:pPr>
        <w:pStyle w:val="FirstParagraph"/>
      </w:pPr>
      <w:r>
        <w:t xml:space="preserve">The core subject of this report, the Judge, serves as the central node in this judicial network. In Spain Valencia, the role extends beyond simple adjudication.</w:t>
      </w:r>
    </w:p>
    <w:bookmarkStart w:id="26" w:name="adjudicative-responsibilities"/>
    <w:p>
      <w:pPr>
        <w:pStyle w:val="Heading3"/>
      </w:pPr>
      <w:r>
        <w:t xml:space="preserve">4.1 Adjudicative Responsibilities</w:t>
      </w:r>
    </w:p>
    <w:p>
      <w:pPr>
        <w:pStyle w:val="FirstParagraph"/>
      </w:pPr>
      <w:r>
        <w:t xml:space="preserve">The primary function of a Judge is to interpret and apply the law. Whether handling civil disputes, criminal trials, or family law matters, the Judge in Spain Valencia must adhere strictly to the LOPJ. However, regional case loads often require Judges to exercise discretion in managing court calendars aggressively to prevent backlog accumulation.</w:t>
      </w:r>
    </w:p>
    <w:bookmarkEnd w:id="26"/>
    <w:bookmarkStart w:id="27" w:name="Xd94c4466bfc6d7e21fe031c53aa303032300c93"/>
    <w:p>
      <w:pPr>
        <w:pStyle w:val="Heading3"/>
      </w:pPr>
      <w:r>
        <w:t xml:space="preserve">4.2 Mediation and Alternative Dispute Resolution</w:t>
      </w:r>
    </w:p>
    <w:p>
      <w:pPr>
        <w:pStyle w:val="FirstParagraph"/>
      </w:pPr>
      <w:r>
        <w:t xml:space="preserve">In recent years, there has been a significant shift in Spain Valencia towards encouraging mediation before formal litigation. Judges are increasingly expected to act as mediators or facilitators of settlement conferences. This "Lab Report" highlights that the modern Judge is not just a decider but also a manager of conflict resolution processes.</w:t>
      </w:r>
    </w:p>
    <w:bookmarkEnd w:id="27"/>
    <w:bookmarkStart w:id="28" w:name="administrative-duties"/>
    <w:p>
      <w:pPr>
        <w:pStyle w:val="Heading3"/>
      </w:pPr>
      <w:r>
        <w:t xml:space="preserve">4.3 Administrative Duties</w:t>
      </w:r>
    </w:p>
    <w:p>
      <w:pPr>
        <w:pStyle w:val="FirstParagraph"/>
      </w:pPr>
      <w:r>
        <w:t xml:space="preserve">Beyond the courtroom, every Judge in Spain Valencia holds administrative responsibilities within their specific court venue. This includes supervising clerks, managing evidence archives (both digital and physical), and ensuring that judicial secrecy is maintained. The administrative burden in Valencia has been noted to be higher than the national average due to recent digitization efforts.</w:t>
      </w:r>
    </w:p>
    <w:bookmarkEnd w:id="28"/>
    <w:bookmarkEnd w:id="29"/>
    <w:bookmarkStart w:id="33" w:name="X1a57ff7baf1bd9afea2f7fad33b2fa506e6e56e"/>
    <w:p>
      <w:pPr>
        <w:pStyle w:val="Heading2"/>
      </w:pPr>
      <w:r>
        <w:t xml:space="preserve">5. Challenges and Variable Analysis</w:t>
      </w:r>
    </w:p>
    <w:p>
      <w:pPr>
        <w:pStyle w:val="FirstParagraph"/>
      </w:pPr>
      <w:r>
        <w:t xml:space="preserve">This section of the lab report analyzes the obstacles faced by a Judge in Spain Valencia, treating these as "variables" that affect judicial output.</w:t>
      </w:r>
    </w:p>
    <w:bookmarkStart w:id="30" w:name="caseload-overload"/>
    <w:p>
      <w:pPr>
        <w:pStyle w:val="Heading3"/>
      </w:pPr>
      <w:r>
        <w:t xml:space="preserve">5.1 Caseload Overload</w:t>
      </w:r>
    </w:p>
    <w:p>
      <w:pPr>
        <w:pStyle w:val="FirstParagraph"/>
      </w:pPr>
      <w:r>
        <w:t xml:space="preserve">Data indicates that Judges in major cities within Spain Valencia, such as Valencia city and Alicante, face significant caseload pressures. The volume of cases related to labor law and housing disputes is disproportionately high. This pressure impacts the quality of judicial review, necessitating efficient case management strategies.</w:t>
      </w:r>
    </w:p>
    <w:bookmarkEnd w:id="30"/>
    <w:bookmarkStart w:id="31" w:name="digital-transformation"/>
    <w:p>
      <w:pPr>
        <w:pStyle w:val="Heading3"/>
      </w:pPr>
      <w:r>
        <w:t xml:space="preserve">5.2 Digital Transformation</w:t>
      </w:r>
    </w:p>
    <w:p>
      <w:pPr>
        <w:pStyle w:val="FirstParagraph"/>
      </w:pPr>
      <w:r>
        <w:t xml:space="preserve">The implementation of the "Sede Electrónica" (Electronic Headquarters) has transformed how a Judge operates. While intended to streamline processes, the transition period required every Judge to adapt to new digital interfaces for filing and reviewing documents. Resistance to change and technical glitches remain variables that can delay proceedings.</w:t>
      </w:r>
    </w:p>
    <w:bookmarkEnd w:id="31"/>
    <w:bookmarkStart w:id="32" w:name="political-neutrality"/>
    <w:p>
      <w:pPr>
        <w:pStyle w:val="Heading3"/>
      </w:pPr>
      <w:r>
        <w:t xml:space="preserve">5.3 Political Neutrality</w:t>
      </w:r>
    </w:p>
    <w:p>
      <w:pPr>
        <w:pStyle w:val="FirstParagraph"/>
      </w:pPr>
      <w:r>
        <w:t xml:space="preserve">In any democratic society, the perceived neutrality of a Judge is paramount. In Spain Valencia, as in the rest of Spain, Judges must maintain strict political neutrality. However, regional political tensions occasionally place stress on judicial institutions to remain impartial in politically sensitive cases.</w:t>
      </w:r>
    </w:p>
    <w:bookmarkEnd w:id="32"/>
    <w:bookmarkEnd w:id="33"/>
    <w:bookmarkStart w:id="34" w:name="Xe60211b7362d4efd10cab3a88ad8ddec4cb4e70"/>
    <w:p>
      <w:pPr>
        <w:pStyle w:val="Heading2"/>
      </w:pPr>
      <w:r>
        <w:t xml:space="preserve">6. Discussion</w:t>
      </w:r>
    </w:p>
    <w:p>
      <w:pPr>
        <w:pStyle w:val="FirstParagraph"/>
      </w:pPr>
      <w:r>
        <w:t xml:space="preserve">The analysis of the Judge within the Spain Valencia jurisdiction reveals a complex professional identity. The Judge is simultaneously a federal agent, a regional administrator, and a guardian of constitutional rights. The specific conditions of Spain Valencia—its bilingual nature, its autonomous administrative structure, and its high caseload volume—create a unique pressure cooker environment for judicial officers.</w:t>
      </w:r>
    </w:p>
    <w:p>
      <w:pPr>
        <w:pStyle w:val="BodyText"/>
      </w:pPr>
      <w:r>
        <w:t xml:space="preserve">It is evident that the traditional model of the solitary Judge making decisions in isolation is outdated. In Spain Valencia, the modern Judge operates within a networked system involving prosecutors, legal aid attorneys, mediators, and administrative staff. The efficiency of this network directly correlates with public trust in judicial outcomes.</w:t>
      </w:r>
    </w:p>
    <w:p>
      <w:pPr>
        <w:pStyle w:val="BodyText"/>
      </w:pPr>
      <w:r>
        <w:t xml:space="preserve">Furthermore, the requirement for bilingual competence adds a layer of cognitive load to every Judge's daily routine. This suggests that recruitment and training programs in Spain Valencia must prioritize language skills alongside legal knowledge.</w:t>
      </w:r>
    </w:p>
    <w:bookmarkEnd w:id="34"/>
    <w:bookmarkStart w:id="35" w:name="X5ad5eaf6d0c1ea78b88e71f1132e55733b7beb7"/>
    <w:p>
      <w:pPr>
        <w:pStyle w:val="Heading2"/>
      </w:pPr>
      <w:r>
        <w:t xml:space="preserve">7. Conclusions</w:t>
      </w:r>
    </w:p>
    <w:p>
      <w:pPr>
        <w:pStyle w:val="FirstParagraph"/>
      </w:pPr>
      <w:r>
        <w:t xml:space="preserve">This Lab Report concludes that the role of a Judge in Spain Valencia is multifaceted and critically important to the stability of the region's legal ecosystem. The findings indicate that while national laws provide the framework, local realities dictate daily operations.</w:t>
      </w:r>
    </w:p>
    <w:p>
      <w:pPr>
        <w:numPr>
          <w:ilvl w:val="0"/>
          <w:numId w:val="1002"/>
        </w:numPr>
        <w:pStyle w:val="Compact"/>
      </w:pPr>
      <w:r>
        <w:t xml:space="preserve">The Judge must be adaptable, managing both traditional adjudication and modern administrative duties.</w:t>
      </w:r>
    </w:p>
    <w:p>
      <w:pPr>
        <w:numPr>
          <w:ilvl w:val="0"/>
          <w:numId w:val="1002"/>
        </w:numPr>
        <w:pStyle w:val="Compact"/>
      </w:pPr>
      <w:r>
        <w:t xml:space="preserve">Linguistic competence in Castilian and Valencian-Catalan is not optional but essential for effective justice delivery in Spain Valencia.</w:t>
      </w:r>
    </w:p>
    <w:p>
      <w:pPr>
        <w:numPr>
          <w:ilvl w:val="0"/>
          <w:numId w:val="1002"/>
        </w:numPr>
        <w:pStyle w:val="Compact"/>
      </w:pPr>
      <w:r>
        <w:t xml:space="preserve">Caseload management remains the most significant challenge, requiring systemic support rather than individual resilience alone.</w:t>
      </w:r>
    </w:p>
    <w:p>
      <w:pPr>
        <w:pStyle w:val="FirstParagraph"/>
      </w:pPr>
      <w:r>
        <w:t xml:space="preserve">In summary, the effectiveness of the judicial system in Spain Valencia is directly dependent on supporting every Judge with adequate resources, technological infrastructure, and training. Without such support, the integrity of justice in this vibrant Spanish region could be compromised by operational inefficiencies.</w:t>
      </w:r>
    </w:p>
    <w:bookmarkEnd w:id="35"/>
    <w:bookmarkStart w:id="36" w:name="Xcb676ea04c4251cf0b78938329be5cf22f38716"/>
    <w:p>
      <w:pPr>
        <w:pStyle w:val="Heading2"/>
      </w:pPr>
      <w:r>
        <w:t xml:space="preserve">8. References</w:t>
      </w:r>
    </w:p>
    <w:p>
      <w:pPr>
        <w:numPr>
          <w:ilvl w:val="0"/>
          <w:numId w:val="1003"/>
        </w:numPr>
        <w:pStyle w:val="Compact"/>
      </w:pPr>
      <w:r>
        <w:t xml:space="preserve">Congreso de los Diputados. (1978). Spanish Constitution.</w:t>
      </w:r>
    </w:p>
    <w:p>
      <w:pPr>
        <w:numPr>
          <w:ilvl w:val="0"/>
          <w:numId w:val="1003"/>
        </w:numPr>
        <w:pStyle w:val="Compact"/>
      </w:pPr>
      <w:r>
        <w:t xml:space="preserve">Ley Orgánica 6/1985, del Poder Judicial.</w:t>
      </w:r>
    </w:p>
    <w:p>
      <w:pPr>
        <w:numPr>
          <w:ilvl w:val="0"/>
          <w:numId w:val="1003"/>
        </w:numPr>
        <w:pStyle w:val="Compact"/>
      </w:pPr>
      <w:r>
        <w:t xml:space="preserve">Tribunal Superior de Justicia de la Comunitat Valenciana. (2022). Annual Report on Judicial Statistics.</w:t>
      </w:r>
    </w:p>
    <w:p>
      <w:pPr>
        <w:numPr>
          <w:ilvl w:val="0"/>
          <w:numId w:val="1003"/>
        </w:numPr>
        <w:pStyle w:val="Compact"/>
      </w:pPr>
      <w:r>
        <w:t xml:space="preserve">Martinez, J. &amp; Lopez, A. (2021). Bilingualism in the Spanish Courts: Challenges for Judges in Valencia. Journal of Iberian Law.</w:t>
      </w:r>
    </w:p>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Systems in Spain Valencia</dc:title>
  <dc:creator/>
  <dc:language>en</dc:language>
  <cp:keywords/>
  <dcterms:created xsi:type="dcterms:W3CDTF">2026-07-29T08:35:17Z</dcterms:created>
  <dcterms:modified xsi:type="dcterms:W3CDTF">2026-07-29T08:35:17Z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