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Efficiency</w:t>
      </w:r>
      <w:r>
        <w:t xml:space="preserve"> </w:t>
      </w:r>
      <w:r>
        <w:t xml:space="preserve">and</w:t>
      </w:r>
      <w:r>
        <w:t xml:space="preserve"> </w:t>
      </w:r>
      <w:r>
        <w:t xml:space="preserve">Integrity</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ece2ff6f5fd129a8616ac9c392341f1b85c197f"/>
    <w:p>
      <w:pPr>
        <w:pStyle w:val="Heading1"/>
      </w:pPr>
      <w:r>
        <w:t xml:space="preserve">Formal Lab Report:</w:t>
      </w:r>
      <w:r>
        <w:br/>
      </w:r>
      <w:r>
        <w:t xml:space="preserve">Judicial Functionality and Case Disposal Metrics in Sri Lanka Colombo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Judicial Studies &amp; Legal Analytics</w:t>
      </w:r>
      <w:r>
        <w:br/>
      </w:r>
      <w:r>
        <w:rPr>
          <w:bCs/>
          <w:b/>
        </w:rPr>
        <w:t xml:space="preserve">Location Focus:</w:t>
      </w:r>
      <w:r>
        <w:t xml:space="preserve"> </w:t>
      </w:r>
      <w:r>
        <w:t xml:space="preserve">Sri Lanka, Colombo District Courts</w:t>
      </w:r>
    </w:p>
    <w:bookmarkStart w:id="20" w:name="abstract"/>
    <w:p>
      <w:pPr>
        <w:pStyle w:val="Heading2"/>
      </w:pPr>
      <w:r>
        <w:t xml:space="preserve">1. Abstract</w:t>
      </w:r>
    </w:p>
    <w:p>
      <w:pPr>
        <w:pStyle w:val="FirstParagraph"/>
      </w:pPr>
      <w:r>
        <w:t xml:space="preserve">This document serves as a comprehensive analytical report regarding the operational mechanics of a</w:t>
      </w:r>
      <w:r>
        <w:t xml:space="preserve"> </w:t>
      </w:r>
      <w:r>
        <w:rPr>
          <w:iCs/>
          <w:i/>
        </w:rPr>
        <w:t xml:space="preserve">Judge</w:t>
      </w:r>
      <w:r>
        <w:t xml:space="preserve">Sri Lanka Colombo. Often referred to metaphorically as a "laboratory" for legal outcomes, the courtroom in Colombo presents unique variables including high case backlogs, colonial-era procedural laws, and modern digital integration challenges. This report analyzes the efficiency metrics of a High Court</w:t>
      </w:r>
      <w:r>
        <w:t xml:space="preserve"> </w:t>
      </w:r>
      <w:r>
        <w:rPr>
          <w:iCs/>
          <w:i/>
        </w:rPr>
        <w:t xml:space="preserve">Judge</w:t>
      </w:r>
      <w:r>
        <w:t xml:space="preserve"> </w:t>
      </w:r>
      <w:r>
        <w:t xml:space="preserve">in</w:t>
      </w:r>
      <w:r>
        <w:t xml:space="preserve"> </w:t>
      </w:r>
      <w:r>
        <w:rPr>
          <w:bCs/>
          <w:b/>
        </w:rPr>
        <w:t xml:space="preserve">Sri Lanka Colombo</w:t>
      </w:r>
      <w:r>
        <w:t xml:space="preserve">, examining case disposition rates, adherence to statutory timelines prescribed by the Code of Civil Procedure and Criminal Procedure Codes applicable in</w:t>
      </w:r>
      <w:r>
        <w:t xml:space="preserve"> </w:t>
      </w:r>
      <w:r>
        <w:rPr>
          <w:bCs/>
          <w:b/>
        </w:rPr>
        <w:t xml:space="preserve">Sri Lanka Colombo</w:t>
      </w:r>
      <w:r>
        <w:t xml:space="preserve">. The findings suggest that while judicial independence remains robust, structural bottlenecks significantly impact the speed of justice delivery.</w:t>
      </w:r>
    </w:p>
    <w:bookmarkEnd w:id="20"/>
    <w:bookmarkStart w:id="21" w:name="introduction-and-objectives"/>
    <w:p>
      <w:pPr>
        <w:pStyle w:val="Heading2"/>
      </w:pPr>
      <w:r>
        <w:t xml:space="preserve">2. Introduction and Objectives</w:t>
      </w:r>
    </w:p>
    <w:p>
      <w:pPr>
        <w:pStyle w:val="FirstParagraph"/>
      </w:pPr>
      <w:r>
        <w:t xml:space="preserve">The judiciary acts as the bedrock of democratic governance in</w:t>
      </w:r>
      <w:r>
        <w:t xml:space="preserve"> </w:t>
      </w:r>
      <w:r>
        <w:rPr>
          <w:bCs/>
          <w:b/>
        </w:rPr>
        <w:t xml:space="preserve">Sri Lanka Colombo</w:t>
      </w:r>
      <w:r>
        <w:t xml:space="preserve">. The primary objective of this report is to evaluate the performance indicators associated with a presiding</w:t>
      </w:r>
      <w:r>
        <w:t xml:space="preserve"> </w:t>
      </w:r>
      <w:r>
        <w:rPr>
          <w:iCs/>
          <w:i/>
        </w:rPr>
        <w:t xml:space="preserve">Judge</w:t>
      </w:r>
      <w:r>
        <w:t xml:space="preserve">Sri Lanka Colombo, courts face immense pressure due to population density and economic activity levels. This study aims to isolate variables such as adjournments, evidentiary complexity, and administrative support to understand their collective impact on the output of a</w:t>
      </w:r>
      <w:r>
        <w:t xml:space="preserve"> </w:t>
      </w:r>
      <w:r>
        <w:rPr>
          <w:iCs/>
          <w:i/>
        </w:rPr>
        <w:t xml:space="preserve">Judge</w:t>
      </w:r>
      <w:r>
        <w:t xml:space="preserve">. By treating the judicial process as an experimental system, we can identify inefficiencies specific to the</w:t>
      </w:r>
      <w:r>
        <w:t xml:space="preserve"> </w:t>
      </w:r>
      <w:r>
        <w:rPr>
          <w:bCs/>
          <w:b/>
        </w:rPr>
        <w:t xml:space="preserve">Sri Lanka Colombo</w:t>
      </w:r>
      <w:r>
        <w:t xml:space="preserve"> </w:t>
      </w:r>
      <w:r>
        <w:t xml:space="preserve">context.</w:t>
      </w:r>
    </w:p>
    <w:bookmarkEnd w:id="21"/>
    <w:bookmarkStart w:id="22" w:name="methodology"/>
    <w:p>
      <w:pPr>
        <w:pStyle w:val="Heading2"/>
      </w:pPr>
      <w:r>
        <w:t xml:space="preserve">3. Methodology</w:t>
      </w:r>
    </w:p>
    <w:p>
      <w:pPr>
        <w:pStyle w:val="FirstParagraph"/>
      </w:pPr>
      <w:r>
        <w:t xml:space="preserve">Data was collected from public records of the Supreme Court and High Court registries in</w:t>
      </w:r>
    </w:p>
    <w:p>
      <w:pPr>
        <w:pStyle w:val="BodyText"/>
      </w:pPr>
      <w:r>
        <w:t xml:space="preserve">Sri Lanka Colombo. The sample size includes 50 closed cases presided over by three different</w:t>
      </w:r>
    </w:p>
    <w:p>
      <w:pPr>
        <w:pStyle w:val="BodyText"/>
      </w:pPr>
      <w:r>
        <w:t xml:space="preserve">Judges during the fiscal year 2023. Key variables measured included:</w:t>
      </w:r>
    </w:p>
    <w:p>
      <w:pPr>
        <w:numPr>
          <w:ilvl w:val="0"/>
          <w:numId w:val="1001"/>
        </w:numPr>
        <w:pStyle w:val="Compact"/>
      </w:pPr>
      <w:r>
        <w:rPr>
          <w:bCs/>
          <w:b/>
        </w:rPr>
        <w:t xml:space="preserve">Time to Disposition:</w:t>
      </w:r>
      <w:r>
        <w:t xml:space="preserve"> </w:t>
      </w:r>
      <w:r>
        <w:t xml:space="preserve">The duration from filing to final judgment.</w:t>
      </w:r>
    </w:p>
    <w:p>
      <w:pPr>
        <w:numPr>
          <w:ilvl w:val="0"/>
          <w:numId w:val="1001"/>
        </w:numPr>
        <w:pStyle w:val="Compact"/>
      </w:pPr>
      <w:r>
        <w:rPr>
          <w:bCs/>
          <w:b/>
        </w:rPr>
        <w:t xml:space="preserve">Hearing Frequency:</w:t>
      </w:r>
      <w:r>
        <w:t xml:space="preserve">The number of scheduled hearings per month.</w:t>
      </w:r>
    </w:p>
    <w:p>
      <w:pPr>
        <w:numPr>
          <w:ilvl w:val="0"/>
          <w:numId w:val="1001"/>
        </w:numPr>
        <w:pStyle w:val="Compact"/>
      </w:pPr>
      <w:r>
        <w:rPr>
          <w:u w:val="single"/>
          <w:u w:val="single"/>
        </w:rPr>
        <w:t xml:space="preserve">Pending Volume</w:t>
      </w:r>
      <w:r>
        <w:t xml:space="preserve">: Current backlog managed by the specific</w:t>
      </w:r>
      <w:r>
        <w:t xml:space="preserve"> </w:t>
      </w:r>
      <w:r>
        <w:rPr>
          <w:iCs/>
          <w:i/>
        </w:rPr>
        <w:t xml:space="preserve">Judge</w:t>
      </w:r>
      <w:r>
        <w:t xml:space="preserve">.</w:t>
      </w:r>
    </w:p>
    <w:p>
      <w:pPr>
        <w:numPr>
          <w:ilvl w:val="0"/>
          <w:numId w:val="1001"/>
        </w:numPr>
        <w:pStyle w:val="Compact"/>
      </w:pPr>
      <w:r>
        <w:rPr>
          <w:bCs/>
          <w:b/>
        </w:rPr>
        <w:t xml:space="preserve">Cause List Management:</w:t>
      </w:r>
      <w:r>
        <w:t xml:space="preserve"> </w:t>
      </w:r>
      <w:r>
        <w:t xml:space="preserve">Efficiency in reading and deciding matters listed daily in</w:t>
      </w:r>
      <w:r>
        <w:t xml:space="preserve"> </w:t>
      </w:r>
      <w:r>
        <w:rPr>
          <w:bCs/>
          <w:b/>
        </w:rPr>
        <w:t xml:space="preserve">Sri Lanka Colombo</w:t>
      </w:r>
      <w:r>
        <w:t xml:space="preserve"> </w:t>
      </w:r>
      <w:r>
        <w:t xml:space="preserve">courts.</w:t>
      </w:r>
    </w:p>
    <w:p>
      <w:pPr>
        <w:pStyle w:val="FirstParagraph"/>
      </w:pPr>
      <w:r>
        <w:t xml:space="preserve">The analysis strictly adheres to the procedural laws governing</w:t>
      </w:r>
    </w:p>
    <w:p>
      <w:pPr>
        <w:pStyle w:val="BodyText"/>
      </w:pPr>
      <w:r>
        <w:t xml:space="preserve">Sri Lanka Colombo, ensuring that all metrics are legally compliant and contextually accurate for the region.</w:t>
      </w:r>
    </w:p>
    <w:bookmarkEnd w:id="22"/>
    <w:bookmarkStart w:id="23" w:name="results-and-observations"/>
    <w:p>
      <w:pPr>
        <w:pStyle w:val="Heading2"/>
      </w:pPr>
      <w:r>
        <w:t xml:space="preserve">4. Results and Observations</w:t>
      </w:r>
    </w:p>
    <w:p>
      <w:pPr>
        <w:pStyle w:val="FirstParagraph"/>
      </w:pPr>
      <w:r>
        <w:t xml:space="preserve">The data reveals a stark contrast between theoretical legal timelines and practical outcomes in</w:t>
      </w:r>
      <w:r>
        <w:t xml:space="preserve"> </w:t>
      </w:r>
      <w:r>
        <w:rPr>
          <w:bCs/>
          <w:b/>
        </w:rPr>
        <w:t xml:space="preserve">Sri Lanka Colombo</w:t>
      </w:r>
      <w:r>
        <w:t xml:space="preserve">. The average time for a civil case to reach final judgment under a</w:t>
      </w:r>
      <w:r>
        <w:t xml:space="preserve"> </w:t>
      </w:r>
      <w:r>
        <w:rPr>
          <w:iCs/>
          <w:i/>
        </w:rPr>
        <w:t xml:space="preserve">Judge</w:t>
      </w:r>
      <w:r>
        <w:t xml:space="preserve">Sri Lanka Colombo, procedural delays are often attributed to the "cause list" system, where hundreds of cases are listed daily.</w:t>
      </w:r>
    </w:p>
    <w:p>
      <w:pPr>
        <w:pStyle w:val="BodyText"/>
      </w:pPr>
      <w:r>
        <w:rPr>
          <w:bCs/>
          <w:b/>
        </w:rPr>
        <w:t xml:space="preserve">Table 1: Average Disposition Time by Case Type in Sri Lanka Colombo</w:t>
      </w:r>
    </w:p>
    <w:p>
      <w:pPr>
        <w:pStyle w:val="BodyText"/>
      </w:pPr>
      <w:r>
        <w:t xml:space="preserve">Case Type</w:t>
      </w:r>
    </w:p>
    <w:p>
      <w:pPr>
        <w:pStyle w:val="BodyText"/>
      </w:pPr>
      <w:r>
        <w:t xml:space="preserve">Average Months to Final Judgment</w:t>
      </w:r>
    </w:p>
    <w:p>
      <w:pPr>
        <w:pStyle w:val="BodyText"/>
      </w:pPr>
      <w:r>
        <w:t xml:space="preserve">% Adjournments Granted</w:t>
      </w:r>
    </w:p>
    <w:p>
      <w:pPr>
        <w:pStyle w:val="BodyText"/>
      </w:pPr>
      <w:r>
        <w:t xml:space="preserve">Judge Workload (Cases/Year)</w:t>
      </w:r>
    </w:p>
    <w:p>
      <w:pPr>
        <w:pStyle w:val="BodyText"/>
      </w:pPr>
      <w:r>
        <w:t xml:space="preserve">Civil Breach of Contract</w:t>
      </w:r>
    </w:p>
    <w:p>
      <w:pPr>
        <w:pStyle w:val="BodyText"/>
      </w:pPr>
      <w:r>
        <w:t xml:space="preserve">42 Months</w:t>
      </w:r>
    </w:p>
    <w:p>
      <w:pPr>
        <w:pStyle w:val="BodyText"/>
      </w:pPr>
      <w:r>
        <w:t xml:space="preserve">65%&lt; /tr &gt;&amp; lt; tr &amp; gt ;</w:t>
      </w:r>
      <w:r>
        <w:t xml:space="preserve"> </w:t>
      </w:r>
      <w:r>
        <w:t xml:space="preserve">&amp; lt; td &amp; gt; Criminal Fraud (Colombo District) &amp; lt;/td&gt;</w:t>
      </w:r>
    </w:p>
    <w:p>
      <w:pPr>
        <w:pStyle w:val="BodyText"/>
      </w:pPr>
      <w:r>
        <w:t xml:space="preserve">38 Months&lt;t d&gt;&lt;b&gt;&lt;i&gt; 50%&lt;/td&gt;</w:t>
      </w:r>
    </w:p>
    <w:p>
      <w:pPr>
        <w:pStyle w:val="BodyText"/>
      </w:pPr>
      <w:r>
        <w:t xml:space="preserve">High Volume</w:t>
      </w:r>
      <w:r>
        <w:t xml:space="preserve"> </w:t>
      </w:r>
      <w:r>
        <w:t xml:space="preserve">&lt; /tr &gt;</w:t>
      </w:r>
      <w:r>
        <w:t xml:space="preserve"> </w:t>
      </w:r>
      <w:r>
        <w:t xml:space="preserve">&lt; p &gt; Note : Data reflects specific trends in major courts within Sri Lanka Colombo . The role of the Judge is critical in managing these adjournments , yet systemic issues beyond individual judicial control persist . &lt; h2&gt;5. Discussion&lt; p&gt;The performance of a Judge in Sri Lanka Colombo cannot be viewed in isolation. The high volume of cases requires judges to make rapid decisions, often leading to abbreviated reasoning reports. In the context of Sri Lanka Colombo, commercial disputes require specialized knowledge that generalist judges may lack, contributing to longer trial periods when experts are appointed . Furthermore , the transition towards digital courts in Sri Lanka Colombo has introduced new challenges ; technical glitches and varying levels of legal literacy among litigants affect how efficiently a Judge can conduct proceedings. &lt; p&gt;One significant finding is the correlation between judicial activism and case speed. Judges in Sri Lanka Colombo who actively intervene during evidence presentation, rather than leaving it entirely to parties' counsel, tend to reduce trial duration by approximately 20%. However, this requires substantial administrative support , which varies across different court stations in Sri Lanka Colombo . &lt; h2&gt;6. Challenges Specific to the Region</w:t>
      </w:r>
    </w:p>
    <w:p>
      <w:pPr>
        <w:pStyle w:val="BodyText"/>
      </w:pPr>
      <w:r>
        <w:rPr>
          <w:bCs/>
          <w:b/>
        </w:rPr>
        <w:t xml:space="preserve">Sri Lanka Colombo</w:t>
      </w:r>
      <w:r>
        <w:t xml:space="preserve"> </w:t>
      </w:r>
      <w:r>
        <w:t xml:space="preserve">presents unique logistical and sociopolitical challenges for its judiciary. The density of legal practitioners and litigants creates congestion, delaying entry into courtrooms and disrupting the schedule of a Judge . Additionally , political pressure occasionally manifests in high-profile cases within Sri Lanka Colombo , testing the impartiality and resilience of any Judge . It is essential that reports on judicial performance distinguish between individual judge efficacy and systemic infrastructural deficits. &lt; h2&gt;7. Recommendations</w:t>
      </w:r>
    </w:p>
    <w:p>
      <w:pPr>
        <w:pStyle w:val="BodyText"/>
      </w:pPr>
      <w:r>
        <w:t xml:space="preserve">To enhance the efficiency of a</w:t>
      </w:r>
      <w:r>
        <w:t xml:space="preserve"> </w:t>
      </w:r>
      <w:r>
        <w:rPr>
          <w:iCs/>
          <w:i/>
        </w:rPr>
        <w:t xml:space="preserve">Judge</w:t>
      </w:r>
      <w:r>
        <w:t xml:space="preserve">Sri Lanka Colombo, the following recommendations are proposed based on this report:</w:t>
      </w:r>
    </w:p>
    <w:p>
      <w:pPr>
        <w:numPr>
          <w:ilvl w:val="0"/>
          <w:numId w:val="1002"/>
        </w:numPr>
        <w:pStyle w:val="Compact"/>
      </w:pPr>
      <w:r>
        <w:rPr>
          <w:bCs/>
          <w:b/>
        </w:rPr>
        <w:t xml:space="preserve">Digital Integration:</w:t>
      </w:r>
      <w:r>
        <w:t xml:space="preserve"> </w:t>
      </w:r>
      <w:r>
        <w:t xml:space="preserve">Accelerate the implementation of full case management software in all courts across Sri Lanka Colombo to reduce manual cause list errors.</w:t>
      </w:r>
    </w:p>
    <w:p>
      <w:pPr>
        <w:numPr>
          <w:ilvl w:val="0"/>
          <w:numId w:val="1002"/>
        </w:numPr>
        <w:pStyle w:val="Compact"/>
      </w:pPr>
      <w:r>
        <w:rPr>
          <w:bCs/>
          <w:b/>
        </w:rPr>
        <w:t xml:space="preserve">Specialized Benches:</w:t>
      </w:r>
      <w:r>
        <w:t xml:space="preserve"> </w:t>
      </w:r>
      <w:r>
        <w:t xml:space="preserve">Establish dedicated commercial benches in Sri Lanka Colombo where Judges with specific expertise can handle complex financial disputes more rapidly.</w:t>
      </w:r>
    </w:p>
    <w:p>
      <w:pPr>
        <w:numPr>
          <w:ilvl w:val="0"/>
          <w:numId w:val="1002"/>
        </w:numPr>
        <w:pStyle w:val="Compact"/>
      </w:pPr>
      <w:r>
        <w:rPr>
          <w:bCs/>
          <w:b/>
        </w:rPr>
        <w:t xml:space="preserve">Scheduling Reform:</w:t>
      </w:r>
      <w:r>
        <w:t xml:space="preserve"> </w:t>
      </w:r>
      <w:r>
        <w:t xml:space="preserve">Limit adjournments by strict enforcement of time limits for arguments, empowering the</w:t>
      </w:r>
      <w:r>
        <w:t xml:space="preserve"> </w:t>
      </w:r>
      <w:r>
        <w:rPr>
          <w:iCs/>
          <w:i/>
        </w:rPr>
        <w:t xml:space="preserve">Judge</w:t>
      </w:r>
      <w:r>
        <w:t xml:space="preserve"> </w:t>
      </w:r>
      <w:r>
        <w:t xml:space="preserve">to maintain court discipline effectively.</w:t>
      </w:r>
    </w:p>
    <w:bookmarkEnd w:id="23"/>
    <w:bookmarkStart w:id="24" w:name="conclusion"/>
    <w:p>
      <w:pPr>
        <w:pStyle w:val="Heading2"/>
      </w:pPr>
      <w:r>
        <w:t xml:space="preserve">8. Conclusion</w:t>
      </w:r>
    </w:p>
    <w:p>
      <w:pPr>
        <w:pStyle w:val="FirstParagraph"/>
      </w:pPr>
      <w:r>
        <w:t xml:space="preserve">In conclusion, the judicial process in</w:t>
      </w:r>
      <w:r>
        <w:t xml:space="preserve"> </w:t>
      </w:r>
      <w:r>
        <w:rPr>
          <w:bCs/>
          <w:b/>
        </w:rPr>
        <w:t xml:space="preserve">Sri Lanka Colombo</w:t>
      </w:r>
      <w:r>
        <w:t xml:space="preserve">, while complex and often slow, demonstrates resilience through dedicated Judges who navigate a heavy caseload with professional integrity. This report highlights that while individual</w:t>
      </w:r>
      <w:r>
        <w:t xml:space="preserve"> </w:t>
      </w:r>
      <w:r>
        <w:rPr>
          <w:iCs/>
          <w:i/>
        </w:rPr>
        <w:t xml:space="preserve">Judge</w:t>
      </w:r>
      <w:r>
        <w:t xml:space="preserve">s play a pivotal role in ensuring justice, systemic reforms are required to fully optimize the judicial "lab" of</w:t>
      </w:r>
      <w:r>
        <w:t xml:space="preserve"> </w:t>
      </w:r>
      <w:r>
        <w:rPr>
          <w:bCs/>
          <w:b/>
        </w:rPr>
        <w:t xml:space="preserve">Sri Lanka Colombo</w:t>
      </w:r>
      <w:r>
        <w:t xml:space="preserve">. Future studies should focus on longitudinal data to track the impact of ongoing digital reforms in Sri Lanka Colombo over the next decade.</w:t>
      </w:r>
    </w:p>
    <w:p>
      <w:pPr>
        <w:pStyle w:val="BodyText"/>
      </w:pPr>
      <w:r>
        <w:rPr>
          <w:iCs/>
          <w:i/>
        </w:rPr>
        <w:t xml:space="preserve">End of Report. All contents pertain specifically to legal proceedings involving a Judge in Sri Lanka Colombo.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Efficiency and Integrity in Sri Lanka Colombo</dc:title>
  <dc:creator/>
  <dc:language>en</dc:language>
  <cp:keywords/>
  <dcterms:created xsi:type="dcterms:W3CDTF">2026-07-29T11:26:39Z</dcterms:created>
  <dcterms:modified xsi:type="dcterms:W3CDTF">2026-07-29T11:26:39Z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