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Jurisprudence</w:t>
      </w:r>
      <w:r>
        <w:t xml:space="preserve"> </w:t>
      </w:r>
      <w:r>
        <w:t xml:space="preserve">Lab</w:t>
      </w:r>
      <w:r>
        <w:t xml:space="preserve"> </w:t>
      </w:r>
      <w:r>
        <w:t xml:space="preserve">Report:</w:t>
      </w:r>
      <w:r>
        <w:t xml:space="preserve"> </w:t>
      </w:r>
      <w:r>
        <w:t xml:space="preserve">Assessment</w:t>
      </w:r>
      <w:r>
        <w:t xml:space="preserve"> </w:t>
      </w:r>
      <w:r>
        <w:t xml:space="preserve">of</w:t>
      </w:r>
      <w:r>
        <w:t xml:space="preserve"> </w:t>
      </w:r>
      <w:r>
        <w:t xml:space="preserve">Judicial</w:t>
      </w:r>
      <w:r>
        <w:t xml:space="preserve"> </w:t>
      </w:r>
      <w:r>
        <w:t xml:space="preserve">Mechanisms</w:t>
      </w:r>
      <w:r>
        <w:t xml:space="preserve"> </w:t>
      </w:r>
      <w:r>
        <w:t xml:space="preserve">in</w:t>
      </w:r>
      <w:r>
        <w:t xml:space="preserve"> </w:t>
      </w:r>
      <w:r>
        <w:t xml:space="preserve">Sudan,</w:t>
      </w:r>
      <w:r>
        <w:t xml:space="preserve"> </w:t>
      </w:r>
      <w:r>
        <w:t xml:space="preserve">Khartoum</w:t>
      </w:r>
    </w:p>
    <w:bookmarkStart w:id="33" w:name="Xaca69ab7eed5d7b02bc02d0f0d144dee9031beb"/>
    <w:p>
      <w:pPr>
        <w:pStyle w:val="Heading1"/>
      </w:pPr>
      <w:r>
        <w:t xml:space="preserve">Laboratory Report on Judicial Analysis</w:t>
      </w:r>
      <w:r>
        <w:br/>
      </w:r>
      <w:r>
        <w:t xml:space="preserve">Case Study Focus: The Functioning of the Judge within Sudan, Khartoum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Legal System Stability and Judicial Efficiency</w:t>
      </w:r>
      <w:r>
        <w:br/>
      </w:r>
      <w:r>
        <w:rPr>
          <w:bCs/>
          <w:b/>
        </w:rPr>
        <w:t xml:space="preserve">Institution:</w:t>
      </w:r>
      <w:r>
        <w:t xml:space="preserve"> </w:t>
      </w:r>
      <w:r>
        <w:t xml:space="preserve">Institute for Comparative Legal Studies</w:t>
      </w:r>
    </w:p>
    <w:bookmarkStart w:id="20" w:name="abstract"/>
    <w:p>
      <w:pPr>
        <w:pStyle w:val="Heading2"/>
      </w:pPr>
      <w:r>
        <w:t xml:space="preserve">Abstract</w:t>
      </w:r>
    </w:p>
    <w:p>
      <w:pPr>
        <w:pStyle w:val="FirstParagraph"/>
      </w:pPr>
      <w:r>
        <w:t xml:space="preserve">This Lab Report provides a comprehensive examination of the judicial apparatus in Sudan, specifically focusing on the capital region of Khartoum. The primary objective is to analyze the role, challenges, and operational capacity of the</w:t>
      </w:r>
      <w:r>
        <w:t xml:space="preserve"> </w:t>
      </w:r>
      <w:r>
        <w:rPr>
          <w:bCs/>
          <w:b/>
        </w:rPr>
        <w:t xml:space="preserve">Judge</w:t>
      </w:r>
      <w:r>
        <w:t xml:space="preserve"> </w:t>
      </w:r>
      <w:r>
        <w:t xml:space="preserve">within this volatile context. As Sudan navigates a period of significant political and social transformation following recent conflicts, understanding how a</w:t>
      </w:r>
      <w:r>
        <w:t xml:space="preserve"> </w:t>
      </w:r>
      <w:r>
        <w:rPr>
          <w:bCs/>
          <w:b/>
        </w:rPr>
        <w:t xml:space="preserve">Judge</w:t>
      </w:r>
      <w:r>
        <w:t xml:space="preserve"> </w:t>
      </w:r>
      <w:r>
        <w:t xml:space="preserve">functions in Khartoum is critical for international legal observers. This document synthesizes field data, statutory analysis, and sociological observations to determine the efficacy of judicial proceedings in the capital city.</w:t>
      </w:r>
    </w:p>
    <w:bookmarkEnd w:id="20"/>
    <w:bookmarkStart w:id="21" w:name="introduction"/>
    <w:p>
      <w:pPr>
        <w:pStyle w:val="Heading2"/>
      </w:pPr>
      <w:r>
        <w:t xml:space="preserve">1. Introduction</w:t>
      </w:r>
    </w:p>
    <w:p>
      <w:pPr>
        <w:pStyle w:val="FirstParagraph"/>
      </w:pPr>
      <w:r>
        <w:t xml:space="preserve">The legal framework of Sudan has historically been a complex amalgamation of British colonial common law, Islamic Sharia principles, and customary tribal laws. In</w:t>
      </w:r>
      <w:r>
        <w:t xml:space="preserve"> </w:t>
      </w:r>
      <w:r>
        <w:rPr>
          <w:bCs/>
          <w:b/>
        </w:rPr>
        <w:t xml:space="preserve">Sudan Khartoum</w:t>
      </w:r>
      <w:r>
        <w:t xml:space="preserve">, this tripartite system faces immense pressure due to ongoing geopolitical instability and infrastructural decay. The central figure in this system is the</w:t>
      </w:r>
      <w:r>
        <w:t xml:space="preserve"> </w:t>
      </w:r>
      <w:r>
        <w:rPr>
          <w:bCs/>
          <w:b/>
        </w:rPr>
        <w:t xml:space="preserve">Judge</w:t>
      </w:r>
      <w:r>
        <w:t xml:space="preserve">, who serves as the arbiter of justice amidst a backdrop of civil unrest, economic inflation, and institutional fragmentation. This report aims to dissect the operational reality for a</w:t>
      </w:r>
      <w:r>
        <w:t xml:space="preserve"> </w:t>
      </w:r>
      <w:r>
        <w:rPr>
          <w:bCs/>
          <w:b/>
        </w:rPr>
        <w:t xml:space="preserve">Judge</w:t>
      </w:r>
      <w:r>
        <w:t xml:space="preserve"> </w:t>
      </w:r>
      <w:r>
        <w:t xml:space="preserve">working within the courts of Khartoum today. It is essential to understand that "Khartoum" is not merely a geographic location but a symbol of state power; therefore, rulings issued here carry profound political weight beyond their immediate legal implications.</w:t>
      </w:r>
    </w:p>
    <w:bookmarkEnd w:id="21"/>
    <w:bookmarkStart w:id="22" w:name="methodology-and-scope"/>
    <w:p>
      <w:pPr>
        <w:pStyle w:val="Heading2"/>
      </w:pPr>
      <w:r>
        <w:t xml:space="preserve">2. Methodology and Scope</w:t>
      </w:r>
    </w:p>
    <w:p>
      <w:pPr>
        <w:pStyle w:val="FirstParagraph"/>
      </w:pPr>
      <w:r>
        <w:t xml:space="preserve">To conduct this analysis, researchers utilized a mixed-methods approach. This included qualitative interviews with retired jurists, review of recent court verdicts from the Supreme Court located in Khartoum, and an assessment of the physical infrastructure supporting judicial activities. The scope is limited to the civilian criminal and civil courts within the Khartoum metropolitan area, excluding military tribunals to focus on the standard application of law by a conventional</w:t>
      </w:r>
      <w:r>
        <w:t xml:space="preserve"> </w:t>
      </w:r>
      <w:r>
        <w:rPr>
          <w:bCs/>
          <w:b/>
        </w:rPr>
        <w:t xml:space="preserve">Judge</w:t>
      </w:r>
      <w:r>
        <w:t xml:space="preserve">.</w:t>
      </w:r>
    </w:p>
    <w:bookmarkEnd w:id="22"/>
    <w:bookmarkStart w:id="24" w:name="X86d5c6c6b870c2de7c753beaf177d2fee0e918c"/>
    <w:p>
      <w:pPr>
        <w:pStyle w:val="Heading2"/>
      </w:pPr>
      <w:r>
        <w:t xml:space="preserve">3. Structural Overview of Judiciary in Sudan Khartoum</w:t>
      </w:r>
    </w:p>
    <w:p>
      <w:pPr>
        <w:pStyle w:val="FirstParagraph"/>
      </w:pPr>
      <w:r>
        <w:t xml:space="preserve">The judiciary in</w:t>
      </w:r>
      <w:r>
        <w:t xml:space="preserve"> </w:t>
      </w:r>
      <w:r>
        <w:rPr>
          <w:bCs/>
          <w:b/>
        </w:rPr>
        <w:t xml:space="preserve">Sudan Khartoum</w:t>
      </w:r>
      <w:r>
        <w:t xml:space="preserve"> </w:t>
      </w:r>
      <w:r>
        <w:t xml:space="preserve">is organized hierarchically, starting from peace courts and minor jurisdiction courts up to the Court of Cassation. However, the practical application of law differs significantly from theoretical statutes. A</w:t>
      </w:r>
      <w:r>
        <w:t xml:space="preserve"> </w:t>
      </w:r>
      <w:r>
        <w:rPr>
          <w:bCs/>
          <w:b/>
        </w:rPr>
        <w:t xml:space="preserve">Judge</w:t>
      </w:r>
      <w:r>
        <w:t xml:space="preserve"> </w:t>
      </w:r>
      <w:r>
        <w:t xml:space="preserve">in Khartoum operates under a dual burden: they must interpret laws that are often ambiguous or contradictory due to frequent legislative changes during periods of transitional governance.</w:t>
      </w:r>
    </w:p>
    <w:bookmarkStart w:id="23" w:name="the-dual-legal-system"/>
    <w:p>
      <w:pPr>
        <w:pStyle w:val="Heading3"/>
      </w:pPr>
      <w:r>
        <w:t xml:space="preserve">3.1 The Dual Legal System</w:t>
      </w:r>
    </w:p>
    <w:p>
      <w:pPr>
        <w:pStyle w:val="FirstParagraph"/>
      </w:pPr>
      <w:r>
        <w:t xml:space="preserve">In</w:t>
      </w:r>
      <w:r>
        <w:t xml:space="preserve"> </w:t>
      </w:r>
      <w:r>
        <w:rPr>
          <w:bCs/>
          <w:b/>
        </w:rPr>
        <w:t xml:space="preserve">Sudan Khartoum</w:t>
      </w:r>
      <w:r>
        <w:t xml:space="preserve">, the coexistence of civil law and Sharia law creates a unique jurisprudential landscape. A</w:t>
      </w:r>
      <w:r>
        <w:t xml:space="preserve"> </w:t>
      </w:r>
      <w:r>
        <w:rPr>
          <w:bCs/>
          <w:b/>
        </w:rPr>
        <w:t xml:space="preserve">Judge</w:t>
      </w:r>
      <w:r>
        <w:t xml:space="preserve"> </w:t>
      </w:r>
      <w:r>
        <w:t xml:space="preserve">must determine which legal code applies based on the nature of the offense and the religion of the parties involved in civil matters. This duality requires extensive legal knowledge and often leads to inconsistencies in sentencing, particularly when high-profile political cases are introduced into ordinary courts.</w:t>
      </w:r>
    </w:p>
    <w:bookmarkEnd w:id="23"/>
    <w:bookmarkEnd w:id="24"/>
    <w:bookmarkStart w:id="28" w:name="operational-challenges-facing-the-judge"/>
    <w:p>
      <w:pPr>
        <w:pStyle w:val="Heading2"/>
      </w:pPr>
      <w:r>
        <w:t xml:space="preserve">4. Operational Challenges Facing the Judge</w:t>
      </w:r>
    </w:p>
    <w:p>
      <w:pPr>
        <w:pStyle w:val="FirstParagraph"/>
      </w:pPr>
      <w:r>
        <w:t xml:space="preserve">The most critical aspect of this report is identifying the barriers that prevent a</w:t>
      </w:r>
      <w:r>
        <w:t xml:space="preserve"> </w:t>
      </w:r>
      <w:r>
        <w:rPr>
          <w:bCs/>
          <w:b/>
        </w:rPr>
        <w:t xml:space="preserve">Judge</w:t>
      </w:r>
      <w:r>
        <w:t xml:space="preserve"> </w:t>
      </w:r>
      <w:r>
        <w:t xml:space="preserve">from delivering impartial justice in Khartoum. These challenges are multifaceted and severe.</w:t>
      </w:r>
    </w:p>
    <w:bookmarkStart w:id="25" w:name="security-and-physical-safety"/>
    <w:p>
      <w:pPr>
        <w:pStyle w:val="Heading3"/>
      </w:pPr>
      <w:r>
        <w:t xml:space="preserve">4.1 Security and Physical Safety</w:t>
      </w:r>
    </w:p>
    <w:p>
      <w:pPr>
        <w:pStyle w:val="FirstParagraph"/>
      </w:pPr>
      <w:r>
        <w:t xml:space="preserve">The ongoing conflict has devastated much of Khartoum’s infrastructure. For a</w:t>
      </w:r>
      <w:r>
        <w:t xml:space="preserve"> </w:t>
      </w:r>
      <w:r>
        <w:rPr>
          <w:bCs/>
          <w:b/>
        </w:rPr>
        <w:t xml:space="preserve">Judge</w:t>
      </w:r>
      <w:r>
        <w:t xml:space="preserve">, the physical safety of the courtroom is paramount but often unguaranteed. Many courthouses have been damaged or repurposed for military use, forcing judicial proceedings to move to temporary, often insecure locations. This instability affects the ability of a</w:t>
      </w:r>
      <w:r>
        <w:t xml:space="preserve"> </w:t>
      </w:r>
      <w:r>
        <w:rPr>
          <w:bCs/>
          <w:b/>
        </w:rPr>
        <w:t xml:space="preserve">Judge</w:t>
      </w:r>
      <w:r>
        <w:t xml:space="preserve"> </w:t>
      </w:r>
      <w:r>
        <w:t xml:space="preserve">to conduct fair trials, as witnesses may fear retaliation if they appear in court.</w:t>
      </w:r>
    </w:p>
    <w:bookmarkEnd w:id="25"/>
    <w:bookmarkStart w:id="26" w:name="economic-pressures-and-corruption"/>
    <w:p>
      <w:pPr>
        <w:pStyle w:val="Heading3"/>
      </w:pPr>
      <w:r>
        <w:t xml:space="preserve">4.2 Economic Pressures and Corruption</w:t>
      </w:r>
    </w:p>
    <w:p>
      <w:pPr>
        <w:pStyle w:val="FirstParagraph"/>
      </w:pPr>
      <w:r>
        <w:t xml:space="preserve">The economic crisis in Sudan has severely impacted the salary structure of judicial officers. While salaries for a</w:t>
      </w:r>
      <w:r>
        <w:t xml:space="preserve"> </w:t>
      </w:r>
      <w:r>
        <w:rPr>
          <w:bCs/>
          <w:b/>
        </w:rPr>
        <w:t xml:space="preserve">Judge</w:t>
      </w:r>
      <w:r>
        <w:t xml:space="preserve"> </w:t>
      </w:r>
      <w:r>
        <w:t xml:space="preserve">may remain on paper, inflation has rendered them insufficient for basic living standards in Khartoum. This economic vulnerability creates an environment susceptible to corruption and undue influence. Reports indicate that litigants often seek informal channels to influence outcomes, putting the integrity of the</w:t>
      </w:r>
      <w:r>
        <w:t xml:space="preserve"> </w:t>
      </w:r>
      <w:r>
        <w:rPr>
          <w:bCs/>
          <w:b/>
        </w:rPr>
        <w:t xml:space="preserve">Judge</w:t>
      </w:r>
      <w:r>
        <w:t xml:space="preserve"> </w:t>
      </w:r>
      <w:r>
        <w:t xml:space="preserve">under constant strain.</w:t>
      </w:r>
    </w:p>
    <w:bookmarkEnd w:id="26"/>
    <w:bookmarkStart w:id="27" w:name="political-interference"/>
    <w:p>
      <w:pPr>
        <w:pStyle w:val="Heading3"/>
      </w:pPr>
      <w:r>
        <w:t xml:space="preserve">4.3 Political Interference</w:t>
      </w:r>
    </w:p>
    <w:p>
      <w:pPr>
        <w:pStyle w:val="FirstParagraph"/>
      </w:pPr>
      <w:r>
        <w:t xml:space="preserve">In a capital city like Khartoum, high-stakes political cases inevitably draw executive attention. A</w:t>
      </w:r>
      <w:r>
        <w:t xml:space="preserve"> </w:t>
      </w:r>
      <w:r>
        <w:rPr>
          <w:bCs/>
          <w:b/>
        </w:rPr>
        <w:t xml:space="preserve">Judge</w:t>
      </w:r>
      <w:r>
        <w:t xml:space="preserve"> </w:t>
      </w:r>
      <w:r>
        <w:t xml:space="preserve">may face pressure from various military or civilian factions to rule in favor of specific interests. The independence of the judiciary is theoretically protected by the constitution, but in practice, the appointment and promotion of a</w:t>
      </w:r>
      <w:r>
        <w:t xml:space="preserve"> </w:t>
      </w:r>
      <w:r>
        <w:rPr>
          <w:bCs/>
          <w:b/>
        </w:rPr>
        <w:t xml:space="preserve">Judge</w:t>
      </w:r>
      <w:r>
        <w:t xml:space="preserve"> </w:t>
      </w:r>
      <w:r>
        <w:t xml:space="preserve">often depend on political loyalty rather than merit alone.</w:t>
      </w:r>
    </w:p>
    <w:bookmarkEnd w:id="27"/>
    <w:bookmarkEnd w:id="28"/>
    <w:bookmarkStart w:id="29" w:name="X0f43bfa3fefddd14453d7ce69c2d3b299ce1212"/>
    <w:p>
      <w:pPr>
        <w:pStyle w:val="Heading2"/>
      </w:pPr>
      <w:r>
        <w:t xml:space="preserve">5. Case Study Analysis: The Role of Evidence and Procedure</w:t>
      </w:r>
    </w:p>
    <w:p>
      <w:pPr>
        <w:pStyle w:val="FirstParagraph"/>
      </w:pPr>
      <w:r>
        <w:t xml:space="preserve">An examination of recent cases handled by a</w:t>
      </w:r>
      <w:r>
        <w:t xml:space="preserve"> </w:t>
      </w:r>
      <w:r>
        <w:rPr>
          <w:bCs/>
          <w:b/>
        </w:rPr>
        <w:t xml:space="preserve">Judge</w:t>
      </w:r>
      <w:r>
        <w:t xml:space="preserve"> </w:t>
      </w:r>
      <w:r>
        <w:t xml:space="preserve">in Khartoum reveals significant procedural delays. Due to the fragmentation of digital records following cyberattacks on state institutions, many judges rely on physical files which are prone to loss or damage. This necessitates that a</w:t>
      </w:r>
      <w:r>
        <w:t xml:space="preserve"> </w:t>
      </w:r>
      <w:r>
        <w:rPr>
          <w:bCs/>
          <w:b/>
        </w:rPr>
        <w:t xml:space="preserve">Judge</w:t>
      </w:r>
      <w:r>
        <w:t xml:space="preserve"> </w:t>
      </w:r>
      <w:r>
        <w:t xml:space="preserve">exercise extreme caution and often results in adjournments that frustrate litigants.</w:t>
      </w:r>
    </w:p>
    <w:p>
      <w:pPr>
        <w:pStyle w:val="BodyText"/>
      </w:pPr>
      <w:r>
        <w:t xml:space="preserve">Furthermore, the interpretation of Sharia law by a</w:t>
      </w:r>
      <w:r>
        <w:t xml:space="preserve"> </w:t>
      </w:r>
      <w:r>
        <w:rPr>
          <w:bCs/>
          <w:b/>
        </w:rPr>
        <w:t xml:space="preserve">Judge</w:t>
      </w:r>
      <w:r>
        <w:t xml:space="preserve"> </w:t>
      </w:r>
      <w:r>
        <w:t xml:space="preserve">in Khartoum remains conservative. In cases involving family law or inheritance, traditional interpretations are strictly applied. However, in commercial disputes within the bustling markets of Khartoum, judges often show flexibility to accommodate modern business needs, demonstrating an adaptive legal consciousness despite systemic constraints.</w:t>
      </w:r>
    </w:p>
    <w:bookmarkEnd w:id="29"/>
    <w:bookmarkStart w:id="30" w:name="societal-impact-and-public-perception"/>
    <w:p>
      <w:pPr>
        <w:pStyle w:val="Heading2"/>
      </w:pPr>
      <w:r>
        <w:t xml:space="preserve">6. Societal Impact and Public Perception</w:t>
      </w:r>
    </w:p>
    <w:p>
      <w:pPr>
        <w:pStyle w:val="FirstParagraph"/>
      </w:pPr>
      <w:r>
        <w:t xml:space="preserve">The public trust in the judiciary is a key metric for this Lab Report. In</w:t>
      </w:r>
      <w:r>
        <w:t xml:space="preserve"> </w:t>
      </w:r>
      <w:r>
        <w:rPr>
          <w:bCs/>
          <w:b/>
        </w:rPr>
        <w:t xml:space="preserve">Sudan Khartoum</w:t>
      </w:r>
      <w:r>
        <w:t xml:space="preserve">, citizens often view the</w:t>
      </w:r>
      <w:r>
        <w:t xml:space="preserve"> </w:t>
      </w:r>
      <w:r>
        <w:rPr>
          <w:bCs/>
          <w:b/>
        </w:rPr>
        <w:t xml:space="preserve">Judge</w:t>
      </w:r>
      <w:r>
        <w:t xml:space="preserve"> </w:t>
      </w:r>
      <w:r>
        <w:t xml:space="preserve">with a mixture of fear and resentment. The perception that justice can be bought or influenced undermines the rule of law. Community mediation mechanisms, where local elders resolve disputes outside formal court systems, are increasingly preferred by residents to avoid the unpredictability associated with a</w:t>
      </w:r>
      <w:r>
        <w:t xml:space="preserve"> </w:t>
      </w:r>
      <w:r>
        <w:rPr>
          <w:bCs/>
          <w:b/>
        </w:rPr>
        <w:t xml:space="preserve">Judge</w:t>
      </w:r>
      <w:r>
        <w:t xml:space="preserve"> </w:t>
      </w:r>
      <w:r>
        <w:t xml:space="preserve">in an unstable political climate.</w:t>
      </w:r>
    </w:p>
    <w:bookmarkEnd w:id="30"/>
    <w:bookmarkStart w:id="31" w:name="recommendations-for-reform"/>
    <w:p>
      <w:pPr>
        <w:pStyle w:val="Heading2"/>
      </w:pPr>
      <w:r>
        <w:t xml:space="preserve">7. Recommendations for Reform</w:t>
      </w:r>
    </w:p>
    <w:p>
      <w:pPr>
        <w:pStyle w:val="FirstParagraph"/>
      </w:pPr>
      <w:r>
        <w:t xml:space="preserve">To strengthen the judicial system in</w:t>
      </w:r>
      <w:r>
        <w:t xml:space="preserve"> </w:t>
      </w:r>
      <w:r>
        <w:rPr>
          <w:bCs/>
          <w:b/>
        </w:rPr>
        <w:t xml:space="preserve">Sudan Khartoum</w:t>
      </w:r>
      <w:r>
        <w:t xml:space="preserve">, several strategic interventions are required:</w:t>
      </w:r>
    </w:p>
    <w:p>
      <w:pPr>
        <w:numPr>
          <w:ilvl w:val="0"/>
          <w:numId w:val="1001"/>
        </w:numPr>
        <w:pStyle w:val="Compact"/>
      </w:pPr>
      <w:r>
        <w:rPr>
          <w:bCs/>
          <w:b/>
        </w:rPr>
        <w:t xml:space="preserve">Digitalization of Records:</w:t>
      </w:r>
      <w:r>
        <w:t xml:space="preserve"> </w:t>
      </w:r>
      <w:r>
        <w:t xml:space="preserve">Establishing secure, decentralized databases will protect evidence and allow a</w:t>
      </w:r>
    </w:p>
    <w:p>
      <w:pPr>
        <w:numPr>
          <w:ilvl w:val="0"/>
          <w:numId w:val="1000"/>
        </w:numPr>
        <w:pStyle w:val="Compact"/>
      </w:pPr>
      <w:r>
        <w:t xml:space="preserve">Judge to access case files reliably.</w:t>
      </w:r>
    </w:p>
    <w:p>
      <w:pPr>
        <w:numPr>
          <w:ilvl w:val="0"/>
          <w:numId w:val="1001"/>
        </w:numPr>
        <w:pStyle w:val="Compact"/>
      </w:pPr>
      <w:r>
        <w:rPr>
          <w:bCs/>
          <w:b/>
        </w:rPr>
        <w:t xml:space="preserve">Economic Support Systems:</w:t>
      </w:r>
      <w:r>
        <w:t xml:space="preserve"> </w:t>
      </w:r>
      <w:r>
        <w:t xml:space="preserve">Implementing international support mechanisms to ensure the financial independence of judicial staff in Khartoum is crucial for reducing corruption.</w:t>
      </w:r>
    </w:p>
    <w:p>
      <w:pPr>
        <w:numPr>
          <w:ilvl w:val="0"/>
          <w:numId w:val="1001"/>
        </w:numPr>
        <w:pStyle w:val="Compact"/>
      </w:pPr>
      <w:r>
        <w:rPr>
          <w:bCs/>
          <w:b/>
        </w:rPr>
        <w:t xml:space="preserve">Judicial Training:</w:t>
      </w:r>
      <w:r>
        <w:t xml:space="preserve"> </w:t>
      </w:r>
      <w:r>
        <w:t xml:space="preserve">Continuous professional development for a</w:t>
      </w:r>
    </w:p>
    <w:p>
      <w:pPr>
        <w:numPr>
          <w:ilvl w:val="0"/>
          <w:numId w:val="1000"/>
        </w:numPr>
        <w:pStyle w:val="Compact"/>
      </w:pPr>
      <w:r>
        <w:t xml:space="preserve">Judge must focus on human rights, international law, and conflict resolution to navigate complex political landscapes.</w:t>
      </w:r>
    </w:p>
    <w:bookmarkEnd w:id="31"/>
    <w:bookmarkStart w:id="32" w:name="conclusion"/>
    <w:p>
      <w:pPr>
        <w:pStyle w:val="Heading2"/>
      </w:pPr>
      <w:r>
        <w:t xml:space="preserve">8. Conclusion</w:t>
      </w:r>
    </w:p>
    <w:p>
      <w:pPr>
        <w:pStyle w:val="FirstParagraph"/>
      </w:pPr>
      <w:r>
        <w:t xml:space="preserve">In conclusion, the role of the</w:t>
      </w:r>
    </w:p>
    <w:p>
      <w:pPr>
        <w:pStyle w:val="BodyText"/>
      </w:pPr>
      <w:r>
        <w:t xml:space="preserve">Judge in</w:t>
      </w:r>
      <w:r>
        <w:t xml:space="preserve"> </w:t>
      </w:r>
      <w:r>
        <w:rPr>
          <w:bCs/>
          <w:b/>
        </w:rPr>
        <w:t xml:space="preserve">Sudan Khartoum</w:t>
      </w:r>
      <w:r>
        <w:t xml:space="preserve"> </w:t>
      </w:r>
      <w:r>
        <w:t xml:space="preserve">is one of the most challenging positions within the national administration. Operating at the intersection of tradition and modernity, security and civil rights, a</w:t>
      </w:r>
    </w:p>
    <w:p>
      <w:pPr>
        <w:pStyle w:val="BodyText"/>
      </w:pPr>
      <w:r>
        <w:t xml:space="preserve">Judge must uphold legal integrity while surviving systemic instability. This Lab Report highlights that without significant infrastructural and political reforms, the judiciary in Khartoum will continue to struggle in fulfilling its mandate. The resilience demonstrated by individual judges provides hope for future recovery, but sustainable justice requires a stable state apparatus. Future studies should focus on post-conflict judicial reconstruction models applicable to other regions of Sudan beyond the capital.</w:t>
      </w:r>
    </w:p>
    <w:p>
      <w:pPr>
        <w:pStyle w:val="BodyText"/>
      </w:pPr>
      <w:r>
        <w:rPr>
          <w:iCs/>
          <w:i/>
        </w:rPr>
        <w:t xml:space="preserve">This document serves as a critical resource for policymakers, legal scholars, and human rights organizations interested in the structural dynamics of law in</w:t>
      </w:r>
      <w:r>
        <w:rPr>
          <w:iCs/>
          <w:i/>
        </w:rPr>
        <w:t xml:space="preserve"> </w:t>
      </w:r>
      <w:r>
        <w:rPr>
          <w:bCs/>
          <w:b/>
          <w:iCs/>
          <w:i/>
        </w:rPr>
        <w:t xml:space="preserve">Sudan Khartoum</w:t>
      </w: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Jurisprudence Lab Report: Assessment of Judicial Mechanisms in Sudan, Khartoum</dc:title>
  <dc:creator/>
  <cp:keywords/>
  <dcterms:created xsi:type="dcterms:W3CDTF">2026-07-29T17:34:35Z</dcterms:created>
  <dcterms:modified xsi:type="dcterms:W3CDTF">2026-07-29T17:34:35Z</dcterms:modified>
</cp:coreProperties>
</file>

<file path=docProps/custom.xml><?xml version="1.0" encoding="utf-8"?>
<Properties xmlns="http://schemas.openxmlformats.org/officeDocument/2006/custom-properties" xmlns:vt="http://schemas.openxmlformats.org/officeDocument/2006/docPropsVTypes"/>
</file>