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Framework</w:t>
      </w:r>
      <w:r>
        <w:t xml:space="preserve"> </w:t>
      </w:r>
      <w:r>
        <w:t xml:space="preserve">and</w:t>
      </w:r>
      <w:r>
        <w:t xml:space="preserve"> </w:t>
      </w:r>
      <w:r>
        <w:t xml:space="preserve">Adjudication</w:t>
      </w:r>
      <w:r>
        <w:t xml:space="preserve"> </w:t>
      </w:r>
      <w:r>
        <w:t xml:space="preserve">Protocols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954960baf8591208d94417230b43a28f81c593a"/>
    <w:p>
      <w:pPr>
        <w:pStyle w:val="Heading1"/>
      </w:pPr>
      <w:r>
        <w:t xml:space="preserve">Judicial Lab Report: Analysis of the Judiciary in the United Arab Emirates Dubai</w:t>
      </w:r>
    </w:p>
    <w:p>
      <w:pPr>
        <w:pStyle w:val="FirstParagraph"/>
      </w:pPr>
      <w:r>
        <w:rPr>
          <w:bCs/>
          <w:b/>
        </w:rPr>
        <w:t xml:space="preserve">Date:</w:t>
      </w:r>
      <w:r>
        <w:t xml:space="preserve"> </w:t>
      </w:r>
      <w:r>
        <w:t xml:space="preserve">October 26, 2023</w:t>
      </w:r>
      <w:r>
        <w:br/>
      </w:r>
      <w:r>
        <w:rPr>
          <w:bCs/>
          <w:b/>
        </w:rPr>
        <w:t xml:space="preserve">Subject:</w:t>
      </w:r>
      <w:r>
        <w:rPr>
          <w:iCs/>
          <w:i/>
        </w:rPr>
        <w:t xml:space="preserve">Judge</w:t>
      </w:r>
      <w:r>
        <w:t xml:space="preserve">, Legal Procedures, and Jurisdictional Dynamics within the Federal and Local Courts of the United Arab Emirates Dubai.</w:t>
      </w:r>
      <w:r>
        <w:br/>
      </w:r>
      <w:r>
        <w:rPr>
          <w:bCs/>
          <w:b/>
        </w:rPr>
        <w:t xml:space="preserve">Status:</w:t>
      </w:r>
      <w:r>
        <w:rPr>
          <w:iCs/>
          <w:i/>
        </w:rPr>
        <w:t xml:space="preserve">Dubai</w:t>
      </w:r>
      <w:r>
        <w:t xml:space="preserve">-specific analysis integrated with Federal UAE legal frameworks.</w:t>
      </w:r>
    </w:p>
    <w:bookmarkStart w:id="20" w:name="introduction"/>
    <w:p>
      <w:pPr>
        <w:pStyle w:val="Heading2"/>
      </w:pPr>
      <w:r>
        <w:t xml:space="preserve">1. Introduction</w:t>
      </w:r>
    </w:p>
    <w:p>
      <w:pPr>
        <w:pStyle w:val="FirstParagraph"/>
      </w:pPr>
      <w:r>
        <w:t xml:space="preserve">The purpose of this laboratory report is to systematically analyze the role, function, and procedural framework of a</w:t>
      </w:r>
      <w:r>
        <w:t xml:space="preserve"> </w:t>
      </w:r>
      <w:r>
        <w:rPr>
          <w:iCs/>
          <w:i/>
        </w:rPr>
        <w:t xml:space="preserve">Judge</w:t>
      </w:r>
      <w:r>
        <w:t xml:space="preserve"> </w:t>
      </w:r>
      <w:r>
        <w:t xml:space="preserve">operating within the specific jurisdiction of Dubai, United Arab Emirates. The United Arab Emirates represents a unique legal hybridity in the Middle East, blending civil law traditions derived from Egyptian and French codes with Islamic Sharia principles. In</w:t>
      </w:r>
      <w:r>
        <w:t xml:space="preserve"> </w:t>
      </w:r>
      <w:r>
        <w:rPr>
          <w:iCs/>
          <w:i/>
        </w:rPr>
        <w:t xml:space="preserve">Dubai</w:t>
      </w:r>
      <w:r>
        <w:t xml:space="preserve">, this duality is further complicated by the existence of both Federal courts and local courts that have historically operated independently until recent unification efforts.</w:t>
      </w:r>
    </w:p>
    <w:p>
      <w:pPr>
        <w:pStyle w:val="BodyText"/>
      </w:pPr>
      <w:r>
        <w:t xml:space="preserve">This document serves as a comprehensive "lab report" on the judicial ecosystem, examining how a</w:t>
      </w:r>
      <w:r>
        <w:t xml:space="preserve"> </w:t>
      </w:r>
      <w:r>
        <w:rPr>
          <w:iCs/>
          <w:i/>
        </w:rPr>
        <w:t xml:space="preserve">Judge</w:t>
      </w:r>
      <w:r>
        <w:t xml:space="preserve"> </w:t>
      </w:r>
      <w:r>
        <w:t xml:space="preserve">navigates statutory laws, religious guidelines, and international commercial expectations. The study focuses on the structural integrity of the judiciary in the United Arab Emirates Dubai, providing insight into how legal decisions are rendered in one of the world's most dynamic business hubs.</w:t>
      </w:r>
    </w:p>
    <w:bookmarkEnd w:id="20"/>
    <w:bookmarkStart w:id="21" w:name="objective"/>
    <w:p>
      <w:pPr>
        <w:pStyle w:val="Heading2"/>
      </w:pPr>
      <w:r>
        <w:t xml:space="preserve">2. Objective</w:t>
      </w:r>
    </w:p>
    <w:p>
      <w:pPr>
        <w:pStyle w:val="FirstParagraph"/>
      </w:pPr>
      <w:r>
        <w:t xml:space="preserve">The primary objectives of this analysis are:</w:t>
      </w:r>
    </w:p>
    <w:p>
      <w:pPr>
        <w:numPr>
          <w:ilvl w:val="0"/>
          <w:numId w:val="1001"/>
        </w:numPr>
        <w:pStyle w:val="Compact"/>
      </w:pPr>
      <w:r>
        <w:t xml:space="preserve">To define the hierarchical structure of courts in the United Arab Emirates, with a specific focus on Dubai.</w:t>
      </w:r>
    </w:p>
    <w:p>
      <w:pPr>
        <w:numPr>
          <w:ilvl w:val="0"/>
          <w:numId w:val="1001"/>
        </w:numPr>
        <w:pStyle w:val="Compact"/>
      </w:pPr>
      <w:r>
        <w:t xml:space="preserve">To examine the qualifications, appointment process, and independence of a</w:t>
      </w:r>
      <w:r>
        <w:t xml:space="preserve"> </w:t>
      </w:r>
      <w:r>
        <w:rPr>
          <w:iCs/>
          <w:i/>
        </w:rPr>
        <w:t xml:space="preserve">Judge</w:t>
      </w:r>
      <w:r>
        <w:t xml:space="preserve">.</w:t>
      </w:r>
    </w:p>
    <w:p>
      <w:pPr>
        <w:numPr>
          <w:ilvl w:val="0"/>
          <w:numId w:val="1001"/>
        </w:numPr>
        <w:pStyle w:val="Compact"/>
      </w:pPr>
      <w:r>
        <w:t xml:space="preserve">To analyze the procedural mechanisms used by judges in civil and commercial disputes within Dubai.</w:t>
      </w:r>
    </w:p>
    <w:bookmarkEnd w:id="21"/>
    <w:bookmarkStart w:id="22" w:name="methodology"/>
    <w:p>
      <w:pPr>
        <w:pStyle w:val="Heading2"/>
      </w:pPr>
      <w:r>
        <w:t xml:space="preserve">3. Methodology</w:t>
      </w:r>
    </w:p>
    <w:p>
      <w:pPr>
        <w:pStyle w:val="FirstParagraph"/>
      </w:pPr>
      <w:r>
        <w:t xml:space="preserve">This report utilizes a qualitative research methodology, drawing upon statutory laws including Federal Decree-Law No. 42 of 2022 on the Organization of Courts, the Civil Procedures Law, and observations of recent judicial reforms in Dubai. Data is synthesized from legal texts, official court publications from the United Arab Emirates Ministry of Justice, and case studies involving commercial arbitration in Dubai.</w:t>
      </w:r>
    </w:p>
    <w:bookmarkEnd w:id="22"/>
    <w:bookmarkStart w:id="24" w:name="X0f736d4a36b58bf2282426b215b1919e3a05984"/>
    <w:p>
      <w:pPr>
        <w:pStyle w:val="Heading2"/>
      </w:pPr>
      <w:r>
        <w:t xml:space="preserve">4. Structural Analysis: The Court System in United Arab Emirates Dubai</w:t>
      </w:r>
    </w:p>
    <w:p>
      <w:pPr>
        <w:pStyle w:val="FirstParagraph"/>
      </w:pPr>
      <w:r>
        <w:t xml:space="preserve">To understand the role of a</w:t>
      </w:r>
      <w:r>
        <w:t xml:space="preserve"> </w:t>
      </w:r>
      <w:r>
        <w:rPr>
          <w:iCs/>
          <w:i/>
        </w:rPr>
        <w:t xml:space="preserve">Judge</w:t>
      </w:r>
      <w:r>
        <w:t xml:space="preserve">, one must first understand the jurisdictional boundaries. Historically, the emirates of Abu Dhabi, Dubai, Sharjah, Ajman, Umm Al Quwain, and Ras Al Khaimah maintained their own judicial systems separate from the Federal Judiciary based in Abu Dhabi. However significant reforms have shifted this landscape.</w:t>
      </w:r>
    </w:p>
    <w:bookmarkStart w:id="23" w:name="the-unified-judiciary"/>
    <w:p>
      <w:pPr>
        <w:pStyle w:val="Heading3"/>
      </w:pPr>
      <w:r>
        <w:t xml:space="preserve">4.1 The Unified Judiciary</w:t>
      </w:r>
    </w:p>
    <w:p>
      <w:pPr>
        <w:pStyle w:val="FirstParagraph"/>
      </w:pPr>
      <w:r>
        <w:t xml:space="preserve">In a landmark move for the United Arab Emirates, Dubai joined other emirates in unifying its courts with the federal judiciary system as of January 1, 2009 (with full implementation phases continuing into recent years). This means that a</w:t>
      </w:r>
      <w:r>
        <w:t xml:space="preserve"> </w:t>
      </w:r>
      <w:r>
        <w:rPr>
          <w:iCs/>
          <w:i/>
        </w:rPr>
        <w:t xml:space="preserve">Judge</w:t>
      </w:r>
      <w:r>
        <w:t xml:space="preserve"> </w:t>
      </w:r>
      <w:r>
        <w:t xml:space="preserve">in Dubai now operates within a more cohesive national framework. The court hierarchy is divided into:</w:t>
      </w:r>
    </w:p>
    <w:p>
      <w:pPr>
        <w:numPr>
          <w:ilvl w:val="0"/>
          <w:numId w:val="1002"/>
        </w:numPr>
        <w:pStyle w:val="Compact"/>
      </w:pPr>
      <w:r>
        <w:rPr>
          <w:bCs/>
          <w:b/>
        </w:rPr>
        <w:t xml:space="preserve">Courts of First Instance:</w:t>
      </w:r>
      <w:r>
        <w:t xml:space="preserve"> </w:t>
      </w:r>
      <w:r>
        <w:t xml:space="preserve">Where the majority of cases begin. A single judge or a panel of three judges presides depending on the case value and type.</w:t>
      </w:r>
    </w:p>
    <w:p>
      <w:pPr>
        <w:numPr>
          <w:ilvl w:val="0"/>
          <w:numId w:val="1002"/>
        </w:numPr>
        <w:pStyle w:val="Compact"/>
      </w:pPr>
      <w:r>
        <w:rPr>
          <w:bCs/>
          <w:b/>
        </w:rPr>
        <w:t xml:space="preserve">Courts of Appeal:</w:t>
      </w:r>
      <w:r>
        <w:t xml:space="preserve"> </w:t>
      </w:r>
      <w:r>
        <w:t xml:space="preserve">Reviewing decisions from lower courts.</w:t>
      </w:r>
    </w:p>
    <w:p>
      <w:pPr>
        <w:numPr>
          <w:ilvl w:val="0"/>
          <w:numId w:val="1002"/>
        </w:numPr>
        <w:pStyle w:val="Compact"/>
      </w:pPr>
      <w:r>
        <w:rPr>
          <w:bCs/>
          <w:b/>
        </w:rPr>
        <w:t xml:space="preserve">Court of Cassation:</w:t>
      </w:r>
      <w:r>
        <w:t xml:space="preserve"> </w:t>
      </w:r>
      <w:r>
        <w:t xml:space="preserve">The highest judicial authority, ensuring the correct application of law across the United Arab Emirates.</w:t>
      </w:r>
    </w:p>
    <w:bookmarkEnd w:id="23"/>
    <w:bookmarkEnd w:id="24"/>
    <w:bookmarkStart w:id="27" w:name="the-role-and-function-of-a-judge"/>
    <w:p>
      <w:pPr>
        <w:pStyle w:val="Heading2"/>
      </w:pPr>
      <w:r>
        <w:t xml:space="preserve">5. The Role and Function of a Judge</w:t>
      </w:r>
    </w:p>
    <w:p>
      <w:pPr>
        <w:pStyle w:val="FirstParagraph"/>
      </w:pPr>
      <w:r>
        <w:t xml:space="preserve">In contrast to common law systems where judges rely heavily on precedent (case law), a</w:t>
      </w:r>
      <w:r>
        <w:t xml:space="preserve"> </w:t>
      </w:r>
      <w:r>
        <w:rPr>
          <w:iCs/>
          <w:i/>
        </w:rPr>
        <w:t xml:space="preserve">Judge</w:t>
      </w:r>
      <w:r>
        <w:t xml:space="preserve"> </w:t>
      </w:r>
      <w:r>
        <w:t xml:space="preserve">in the United Arab Emirates Dubai primarily interprets codified statutes. The judge's role is investigative and inquisitorial rather than adversarial.</w:t>
      </w:r>
    </w:p>
    <w:bookmarkStart w:id="25" w:name="qualifications-and-appointment"/>
    <w:p>
      <w:pPr>
        <w:pStyle w:val="Heading3"/>
      </w:pPr>
      <w:r>
        <w:t xml:space="preserve">5.1 Qualifications and Appointment</w:t>
      </w:r>
    </w:p>
    <w:p>
      <w:pPr>
        <w:pStyle w:val="FirstParagraph"/>
      </w:pPr>
      <w:r>
        <w:t xml:space="preserve">A candidate seeking to become a</w:t>
      </w:r>
      <w:r>
        <w:t xml:space="preserve"> </w:t>
      </w:r>
      <w:r>
        <w:rPr>
          <w:iCs/>
          <w:i/>
        </w:rPr>
        <w:t xml:space="preserve">Judge</w:t>
      </w:r>
      <w:r>
        <w:t xml:space="preserve"> </w:t>
      </w:r>
      <w:r>
        <w:t xml:space="preserve">in the United Arab Emirates must hold a law degree, typically from an accredited university. They must have several years of experience in legal practice or judicial support roles. The appointment is made by Federal Decree, reflecting the high level of responsibility entrusted to this position.</w:t>
      </w:r>
    </w:p>
    <w:bookmarkEnd w:id="25"/>
    <w:bookmarkStart w:id="26" w:name="judicial-independence"/>
    <w:p>
      <w:pPr>
        <w:pStyle w:val="Heading3"/>
      </w:pPr>
      <w:r>
        <w:t xml:space="preserve">5.2 Judicial Independence</w:t>
      </w:r>
    </w:p>
    <w:p>
      <w:pPr>
        <w:pStyle w:val="FirstParagraph"/>
      </w:pPr>
      <w:r>
        <w:t xml:space="preserve">The Constitution of the United Arab Emirates guarantees that judges are independent and subject only to the law. In practice, this means a</w:t>
      </w:r>
      <w:r>
        <w:t xml:space="preserve"> </w:t>
      </w:r>
      <w:r>
        <w:rPr>
          <w:iCs/>
          <w:i/>
        </w:rPr>
        <w:t xml:space="preserve">Judge</w:t>
      </w:r>
      <w:r>
        <w:t xml:space="preserve"> </w:t>
      </w:r>
      <w:r>
        <w:t xml:space="preserve">in Dubai is protected from external political or social pressure when rendering verdicts. However, the judge must carefully balance modern statutory interpretations with Islamic Sharia, which serves as a primary source of legislation.</w:t>
      </w:r>
    </w:p>
    <w:bookmarkEnd w:id="26"/>
    <w:bookmarkEnd w:id="27"/>
    <w:bookmarkStart w:id="28" w:name="procedural-dynamics-in-dubai-courts"/>
    <w:p>
      <w:pPr>
        <w:pStyle w:val="Heading2"/>
      </w:pPr>
      <w:r>
        <w:t xml:space="preserve">6. Procedural Dynamics in Dubai Courts</w:t>
      </w:r>
    </w:p>
    <w:p>
      <w:pPr>
        <w:pStyle w:val="FirstParagraph"/>
      </w:pPr>
      <w:r>
        <w:t xml:space="preserve">The procedural workflow for a case presided over by a</w:t>
      </w:r>
      <w:r>
        <w:t xml:space="preserve"> </w:t>
      </w:r>
      <w:r>
        <w:rPr>
          <w:iCs/>
          <w:i/>
        </w:rPr>
        <w:t xml:space="preserve">Judge</w:t>
      </w:r>
      <w:r>
        <w:t xml:space="preserve"> </w:t>
      </w:r>
      <w:r>
        <w:t xml:space="preserve">in Dubai involves specific stages:</w:t>
      </w:r>
    </w:p>
    <w:p>
      <w:pPr>
        <w:numPr>
          <w:ilvl w:val="0"/>
          <w:numId w:val="1003"/>
        </w:numPr>
        <w:pStyle w:val="Compact"/>
      </w:pPr>
      <w:r>
        <w:rPr>
          <w:bCs/>
          <w:b/>
        </w:rPr>
        <w:t xml:space="preserve">Filing and Summons:</w:t>
      </w:r>
      <w:r>
        <w:t xml:space="preserve">The plaintiff files a case, and the court issues a summons. The judge does not initially see the merits but ensures procedural correctness.</w:t>
      </w:r>
    </w:p>
    <w:p>
      <w:pPr>
        <w:numPr>
          <w:ilvl w:val="0"/>
          <w:numId w:val="1003"/>
        </w:numPr>
        <w:pStyle w:val="Compact"/>
      </w:pPr>
      <w:r>
        <w:rPr>
          <w:bCs/>
          <w:b/>
        </w:rPr>
        <w:t xml:space="preserve">Preliminary Hearing:</w:t>
      </w:r>
      <w:r>
        <w:t xml:space="preserve">The</w:t>
      </w:r>
      <w:r>
        <w:t xml:space="preserve"> </w:t>
      </w:r>
      <w:r>
        <w:rPr>
          <w:iCs/>
          <w:i/>
        </w:rPr>
        <w:t xml:space="preserve">Judge</w:t>
      </w:r>
      <w:r>
        <w:t xml:space="preserve"> </w:t>
      </w:r>
      <w:r>
        <w:t xml:space="preserve">reviews the documents submitted by both parties to determine if they are sufficient to proceed. In Dubai, efficiency is prioritized, and judges often encourage settlement during this phase.</w:t>
      </w:r>
    </w:p>
    <w:p>
      <w:pPr>
        <w:numPr>
          <w:ilvl w:val="0"/>
          <w:numId w:val="1003"/>
        </w:numPr>
        <w:pStyle w:val="Compact"/>
      </w:pPr>
      <w:r>
        <w:rPr>
          <w:bCs/>
          <w:b/>
        </w:rPr>
        <w:t xml:space="preserve">Evidentiary Phase:</w:t>
      </w:r>
      <w:r>
        <w:t xml:space="preserve">If the case proceeds, the judge oversees the submission of evidence. Expert witnesses are frequently appointed by the court rather than hired by parties, ensuring neutrality.</w:t>
      </w:r>
    </w:p>
    <w:p>
      <w:pPr>
        <w:numPr>
          <w:ilvl w:val="0"/>
          <w:numId w:val="1003"/>
        </w:numPr>
        <w:pStyle w:val="Compact"/>
      </w:pPr>
      <w:r>
        <w:rPr>
          <w:bCs/>
          <w:b/>
        </w:rPr>
        <w:t xml:space="preserve">Judgment Delivery:</w:t>
      </w:r>
      <w:r>
        <w:t xml:space="preserve">The judge deliberates based on the Civil Code. Verdicts are written judgments that cite specific articles from UAE laws.</w:t>
      </w:r>
    </w:p>
    <w:bookmarkEnd w:id="28"/>
    <w:bookmarkStart w:id="29" w:name="special-considerations-difc-and-adgm"/>
    <w:p>
      <w:pPr>
        <w:pStyle w:val="Heading2"/>
      </w:pPr>
      <w:r>
        <w:t xml:space="preserve">7. Special Considerations: DIFC and ADGM</w:t>
      </w:r>
    </w:p>
    <w:p>
      <w:pPr>
        <w:pStyle w:val="FirstParagraph"/>
      </w:pPr>
      <w:r>
        <w:t xml:space="preserve">An essential aspect of analyzing a</w:t>
      </w:r>
      <w:r>
        <w:t xml:space="preserve"> </w:t>
      </w:r>
      <w:r>
        <w:rPr>
          <w:iCs/>
          <w:i/>
        </w:rPr>
        <w:t xml:space="preserve">Judge</w:t>
      </w:r>
      <w:r>
        <w:t xml:space="preserve"> </w:t>
      </w:r>
      <w:r>
        <w:t xml:space="preserve">in the United Arab Emirates Dubai is acknowledging the special economic zones. The Dubai International Financial Centre (DIFC) operates under its own common law-based legal system, separate from the local courts. DIFC has its own judiciary, including judges trained in common law traditions. While this report focuses on the general UAE/Dubai framework, it is crucial to note that for international commercial contracts signed within DIFC, a different type of judge applies Western legal principles rather than civil/Sharia codes.</w:t>
      </w:r>
    </w:p>
    <w:bookmarkEnd w:id="29"/>
    <w:bookmarkStart w:id="30" w:name="challenges-and-modern-reforms"/>
    <w:p>
      <w:pPr>
        <w:pStyle w:val="Heading2"/>
      </w:pPr>
      <w:r>
        <w:t xml:space="preserve">8. Challenges and Modern Reforms</w:t>
      </w:r>
    </w:p>
    <w:p>
      <w:pPr>
        <w:pStyle w:val="FirstParagraph"/>
      </w:pPr>
      <w:r>
        <w:t xml:space="preserve">The judiciary in the United Arab Emirates Dubai faces challenges related to the complexity of cross-border disputes arising from Dubai's global trade status. To address this, recent reforms have introduced digital courts (e-courts), allowing for virtual hearings. This modernization requires a</w:t>
      </w:r>
      <w:r>
        <w:t xml:space="preserve"> </w:t>
      </w:r>
      <w:r>
        <w:rPr>
          <w:iCs/>
          <w:i/>
        </w:rPr>
        <w:t xml:space="preserve">Judge</w:t>
      </w:r>
      <w:r>
        <w:t xml:space="preserve"> </w:t>
      </w:r>
      <w:r>
        <w:t xml:space="preserve">to be technically proficient while maintaining judicial decorum.</w:t>
      </w:r>
    </w:p>
    <w:p>
      <w:pPr>
        <w:pStyle w:val="BodyText"/>
      </w:pPr>
      <w:r>
        <w:t xml:space="preserve">Furthermore, there is an ongoing effort to translate all court documents and judgments into English to facilitate international business. A</w:t>
      </w:r>
      <w:r>
        <w:t xml:space="preserve"> </w:t>
      </w:r>
      <w:r>
        <w:rPr>
          <w:iCs/>
          <w:i/>
        </w:rPr>
        <w:t xml:space="preserve">Judge</w:t>
      </w:r>
      <w:r>
        <w:t xml:space="preserve"> </w:t>
      </w:r>
      <w:r>
        <w:t xml:space="preserve">in Dubai today may need to reference legal concepts understood globally while applying local statutes.</w:t>
      </w:r>
    </w:p>
    <w:bookmarkEnd w:id="30"/>
    <w:bookmarkStart w:id="31" w:name="conclusion"/>
    <w:p>
      <w:pPr>
        <w:pStyle w:val="Heading2"/>
      </w:pPr>
      <w:r>
        <w:t xml:space="preserve">9. Conclusion</w:t>
      </w:r>
    </w:p>
    <w:p>
      <w:pPr>
        <w:pStyle w:val="FirstParagraph"/>
      </w:pPr>
      <w:r>
        <w:t xml:space="preserve">This lab report confirms that the judiciary in the United Arab Emirates Dubai is a sophisticated, evolving system. The role of a</w:t>
      </w:r>
      <w:r>
        <w:t xml:space="preserve"> </w:t>
      </w:r>
      <w:r>
        <w:rPr>
          <w:iCs/>
          <w:i/>
        </w:rPr>
        <w:t xml:space="preserve">Judge</w:t>
      </w:r>
      <w:r>
        <w:t xml:space="preserve"> </w:t>
      </w:r>
      <w:r>
        <w:t xml:space="preserve">is pivotal, requiring expertise in both civil code interpretation and Islamic jurisprudence. While historically fragmented, the unification with federal courts has streamlined processes across emirates. For stakeholders engaging with legal systems in Dubai, understanding that a judge operates within a hybrid framework is essential for successful legal navigation.</w:t>
      </w:r>
    </w:p>
    <w:p>
      <w:pPr>
        <w:pStyle w:val="BodyText"/>
      </w:pPr>
      <w:r>
        <w:t xml:space="preserve">The modernization of court procedures in Dubai reflects the United Arab Emirates' broader goal of being a global business leader, ensuring that its judicial branch remains robust, transparent, and efficient. The judge remains the central figure in this ecosystem, balancing tradition with innovation.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Framework and Adjudication Protocols in the United Arab Emirates Dubai</dc:title>
  <dc:creator/>
  <dc:language>en</dc:language>
  <cp:keywords/>
  <dcterms:created xsi:type="dcterms:W3CDTF">2026-07-29T22:09:09Z</dcterms:created>
  <dcterms:modified xsi:type="dcterms:W3CDTF">2026-07-29T22:09:09Z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