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5a207f302743543c956a18ec8177958b6427d"/>
    <w:p>
      <w:pPr>
        <w:pStyle w:val="Heading1"/>
      </w:pPr>
      <w:r>
        <w:t xml:space="preserve">Laboratory Analysis Report of Juridical Functionality and Procedural Integrity</w:t>
      </w:r>
    </w:p>
    <w:p>
      <w:pPr>
        <w:pStyle w:val="FirstParagraph"/>
      </w:pPr>
      <w:r>
        <w:t xml:space="preserve">Subject: The Role, Mechanisms, and Impact of the</w:t>
      </w:r>
      <w:r>
        <w:t xml:space="preserve"> </w:t>
      </w:r>
      <w:r>
        <w:rPr>
          <w:bCs/>
          <w:b/>
        </w:rPr>
        <w:t xml:space="preserve">Judge</w:t>
      </w:r>
      <w:r>
        <w:br/>
      </w:r>
      <w:r>
        <w:t xml:space="preserve">Jurisdiction:</w:t>
      </w:r>
      <w:r>
        <w:t xml:space="preserve"> </w:t>
      </w:r>
      <w:r>
        <w:rPr>
          <w:bCs/>
          <w:b/>
        </w:rPr>
        <w:t xml:space="preserve">United States Chicago (Cook County)</w:t>
      </w:r>
      <w:r>
        <w:br/>
      </w:r>
      <w:r>
        <w:t xml:space="preserve">Date of Compilation: October 26, 2023</w:t>
      </w:r>
      <w:r>
        <w:br/>
      </w:r>
      <w:r>
        <w:t xml:space="preserve">Prepared For: Judicial Administration Review Board</w:t>
      </w:r>
    </w:p>
    <w:bookmarkEnd w:id="20"/>
    <w:bookmarkStart w:id="21" w:name="introduction-and-scope-of-investigation"/>
    <w:p>
      <w:pPr>
        <w:pStyle w:val="Heading1"/>
      </w:pPr>
      <w:r>
        <w:t xml:space="preserve">1. Introduction and Scope of Investigation</w:t>
      </w:r>
    </w:p>
    <w:p>
      <w:pPr>
        <w:pStyle w:val="FirstParagraph"/>
      </w:pPr>
      <w:r>
        <w:t xml:space="preserve">The purpose of this comprehensive laboratory report is to deconstruct the operational mechanics, ethical obligations, and societal impact of the</w:t>
      </w:r>
      <w:r>
        <w:t xml:space="preserve"> </w:t>
      </w:r>
      <w:r>
        <w:rPr>
          <w:bCs/>
          <w:b/>
        </w:rPr>
        <w:t xml:space="preserve">Judge</w:t>
      </w:r>
      <w:r>
        <w:t xml:space="preserve"> </w:t>
      </w:r>
      <w:r>
        <w:t xml:space="preserve">within the specific legal ecosystem of</w:t>
      </w:r>
      <w:r>
        <w:t xml:space="preserve"> </w:t>
      </w:r>
      <w:r>
        <w:rPr>
          <w:bCs/>
          <w:b/>
        </w:rPr>
        <w:t xml:space="preserve">United States Chicago (Cook County)</w:t>
      </w:r>
      <w:r>
        <w:t xml:space="preserve">. As one of the most populous jurisdictions in North America, Cook County serves as a critical microcosm for analyzing judicial efficiency, equity, and adherence to federal constitutional standards. This document treats the judiciary not merely as a static institution but as a dynamic system requiring rigorous analysis to ensure that its outputs—rulings and verdicts—align with the principles of justice mandated by the</w:t>
      </w:r>
      <w:r>
        <w:t xml:space="preserve"> </w:t>
      </w:r>
      <w:r>
        <w:rPr>
          <w:bCs/>
          <w:b/>
        </w:rPr>
        <w:t xml:space="preserve">United States</w:t>
      </w:r>
      <w:r>
        <w:t xml:space="preserve"> </w:t>
      </w:r>
      <w:r>
        <w:t xml:space="preserve">legal framework. The investigation focuses specifically on</w:t>
      </w:r>
      <w:r>
        <w:t xml:space="preserve"> </w:t>
      </w:r>
      <w:r>
        <w:rPr>
          <w:bCs/>
          <w:b/>
        </w:rPr>
        <w:t xml:space="preserve">Chicago</w:t>
      </w:r>
      <w:r>
        <w:t xml:space="preserve">, where high-volume caseloads present unique challenges to judicial impartiality and procedural speed.</w:t>
      </w:r>
    </w:p>
    <w:bookmarkEnd w:id="21"/>
    <w:bookmarkStart w:id="22" w:name="X20e44e1688796ed10748442a3070f1aff9c1501"/>
    <w:p>
      <w:pPr>
        <w:pStyle w:val="Heading1"/>
      </w:pPr>
      <w:r>
        <w:t xml:space="preserve">2. Theoretical Framework: The Judge as an Instrument of Justice</w:t>
      </w:r>
    </w:p>
    <w:p>
      <w:pPr>
        <w:pStyle w:val="FirstParagraph"/>
      </w:pPr>
      <w:r>
        <w:t xml:space="preserve">In the context of this study, the</w:t>
      </w:r>
      <w:r>
        <w:t xml:space="preserve"> </w:t>
      </w:r>
      <w:r>
        <w:rPr>
          <w:bCs/>
          <w:b/>
        </w:rPr>
        <w:t xml:space="preserve">Judge</w:t>
      </w:r>
      <w:r>
        <w:t xml:space="preserve"> </w:t>
      </w:r>
      <w:r>
        <w:t xml:space="preserve">is defined not simply as a person, but as a functional component of the legal apparatus responsible for interpreting statutes, managing courtroom procedure, and ensuring due process. In</w:t>
      </w:r>
      <w:r>
        <w:t xml:space="preserve"> </w:t>
      </w:r>
      <w:r>
        <w:rPr>
          <w:bCs/>
          <w:b/>
        </w:rPr>
        <w:t xml:space="preserve">United States Chicago</w:t>
      </w:r>
      <w:r>
        <w:t xml:space="preserve">, judges operate under a dual jurisdictional pressure: they must adhere to state laws specific to Illinois while simultaneously respecting federal mandates established by the Constitution of the</w:t>
      </w:r>
      <w:r>
        <w:t xml:space="preserve"> </w:t>
      </w:r>
      <w:r>
        <w:rPr>
          <w:bCs/>
          <w:b/>
        </w:rPr>
        <w:t xml:space="preserve">United States</w:t>
      </w:r>
      <w:r>
        <w:t xml:space="preserve">.</w:t>
      </w:r>
      <w:r>
        <w:t xml:space="preserve"> </w:t>
      </w:r>
      <w:r>
        <w:t xml:space="preserve">The "laboratory" aspect of this report implies a controlled analysis of variables such as time, bias, resource allocation, and legal precedent. The central hypothesis is that the effectiveness of a</w:t>
      </w:r>
      <w:r>
        <w:t xml:space="preserve"> </w:t>
      </w:r>
      <w:r>
        <w:rPr>
          <w:bCs/>
          <w:b/>
        </w:rPr>
        <w:t xml:space="preserve">Judge</w:t>
      </w:r>
      <w:r>
        <w:t xml:space="preserve"> </w:t>
      </w:r>
      <w:r>
        <w:t xml:space="preserve">in</w:t>
      </w:r>
    </w:p>
    <w:p>
      <w:pPr>
        <w:pStyle w:val="BodyText"/>
      </w:pPr>
      <w:r>
        <w:t xml:space="preserve">Chicago</w:t>
      </w:r>
    </w:p>
    <w:p>
      <w:pPr>
        <w:pStyle w:val="BodyText"/>
      </w:pPr>
      <w:r>
        <w:t xml:space="preserve">&gt; is directly correlated to their ability to balance judicial discretion with statutory rigidity. Unlike other jurisdictions where case loads may be lower, the volume in Cook County necessitates a specific mode of operation where efficiency cannot compromise fairness. Therefore, the</w:t>
      </w:r>
      <w:r>
        <w:t xml:space="preserve"> </w:t>
      </w:r>
      <w:r>
        <w:rPr>
          <w:bCs/>
          <w:b/>
        </w:rPr>
        <w:t xml:space="preserve">Judge</w:t>
      </w:r>
      <w:r>
        <w:t xml:space="preserve"> </w:t>
      </w:r>
      <w:r>
        <w:t xml:space="preserve">acts as a filter and a guide, ensuring that the legal process remains accessible yet rigorous. This role is particularly vital in</w:t>
      </w:r>
      <w:r>
        <w:t xml:space="preserve"> </w:t>
      </w:r>
      <w:r>
        <w:rPr>
          <w:bCs/>
          <w:b/>
        </w:rPr>
        <w:t xml:space="preserve">Chicago</w:t>
      </w:r>
      <w:r>
        <w:t xml:space="preserve">, where socioeconomic disparities often intersect with legal outcomes, requiring judges to exercise heightened sensitivity and strict adherence to equal protection clauses.</w:t>
      </w:r>
    </w:p>
    <w:bookmarkEnd w:id="22"/>
    <w:bookmarkStart w:id="23" w:name="X0fadaaf6d32ed126fa42080fc70c6c9ba58a708"/>
    <w:p>
      <w:pPr>
        <w:pStyle w:val="Heading1"/>
      </w:pPr>
      <w:r>
        <w:t xml:space="preserve">3. Methodology: Data Sources and Analytical Procedures</w:t>
      </w:r>
    </w:p>
    <w:p>
      <w:pPr>
        <w:pStyle w:val="FirstParagraph"/>
      </w:pPr>
      <w:r>
        <w:t xml:space="preserve">To construct this report, several data streams were analyzed relevant to the judiciary in</w:t>
      </w:r>
      <w:r>
        <w:t xml:space="preserve"> </w:t>
      </w:r>
      <w:r>
        <w:rPr>
          <w:bCs/>
          <w:b/>
        </w:rPr>
        <w:t xml:space="preserve">United States Chicago (Cook County)</w:t>
      </w:r>
      <w:r>
        <w:t xml:space="preserve">. First, historical records of case disposition times were reviewed to determine the efficiency metrics of presiding</w:t>
      </w:r>
      <w:r>
        <w:t xml:space="preserve"> </w:t>
      </w:r>
      <w:r>
        <w:rPr>
          <w:bCs/>
          <w:b/>
        </w:rPr>
        <w:t xml:space="preserve">Judge</w:t>
      </w:r>
      <w:r>
        <w:t xml:space="preserve">s. Second, ethical violation reports and judicial conduct committee findings from Illinois were examined to assess integrity standards. Third, comparative legal analysis was conducted between federal district courts in</w:t>
      </w:r>
    </w:p>
    <w:p>
      <w:pPr>
        <w:pStyle w:val="BodyText"/>
      </w:pPr>
      <w:r>
        <w:t xml:space="preserve">Chicago</w:t>
      </w:r>
    </w:p>
    <w:p>
      <w:pPr>
        <w:pStyle w:val="BodyText"/>
      </w:pPr>
      <w:r>
        <w:t xml:space="preserve">&gt; and state circuit courts within Cook County to identify procedural discrepancies.</w:t>
      </w:r>
      <w:r>
        <w:t xml:space="preserve"> </w:t>
      </w:r>
      <w:r>
        <w:t xml:space="preserve">The analytical procedure involved a qualitative assessment of judicial opinions issued by</w:t>
      </w:r>
      <w:r>
        <w:t xml:space="preserve"> </w:t>
      </w:r>
      <w:r>
        <w:rPr>
          <w:bCs/>
          <w:b/>
        </w:rPr>
        <w:t xml:space="preserve">Judge</w:t>
      </w:r>
      <w:r>
        <w:t xml:space="preserve">s in recent years, focusing on clarity of reasoning and consistency with established precedents set by the United States Supreme Court and the Seventh Circuit Court of Appeals. Furthermore, stakeholder interviews involving legal counsel, court clerks, and defendants were synthesized to understand the practical experience of interacting with a</w:t>
      </w:r>
      <w:r>
        <w:t xml:space="preserve"> </w:t>
      </w:r>
      <w:r>
        <w:rPr>
          <w:bCs/>
          <w:b/>
        </w:rPr>
        <w:t xml:space="preserve">Judge</w:t>
      </w:r>
      <w:r>
        <w:t xml:space="preserve"> </w:t>
      </w:r>
      <w:r>
        <w:t xml:space="preserve">in a high-stress environment like</w:t>
      </w:r>
    </w:p>
    <w:p>
      <w:pPr>
        <w:pStyle w:val="BodyText"/>
      </w:pPr>
      <w:r>
        <w:t xml:space="preserve">Chicago</w:t>
      </w:r>
    </w:p>
    <w:p>
      <w:pPr>
        <w:pStyle w:val="BodyText"/>
      </w:pPr>
      <w:r>
        <w:t xml:space="preserve">&gt;. This multi-faceted approach ensures that the report reflects both the theoretical ideals of justice and the gritty reality of judicial administration in one of America’s most complex urban centers.</w:t>
      </w:r>
    </w:p>
    <w:bookmarkEnd w:id="23"/>
    <w:bookmarkStart w:id="24" w:name="X2ab3d71763a053c34e23d82935ac5bfeeeac0a0"/>
    <w:p>
      <w:pPr>
        <w:pStyle w:val="Heading1"/>
      </w:pPr>
      <w:r>
        <w:t xml:space="preserve">4. Observations: The Operational Environment of United States Chicago</w:t>
      </w:r>
    </w:p>
    <w:p>
      <w:pPr>
        <w:pStyle w:val="FirstParagraph"/>
      </w:pPr>
      <w:r>
        <w:t xml:space="preserve">The environment within</w:t>
      </w:r>
      <w:r>
        <w:t xml:space="preserve"> </w:t>
      </w:r>
      <w:r>
        <w:rPr>
          <w:bCs/>
          <w:b/>
        </w:rPr>
        <w:t xml:space="preserve">United States Chicago (Cook County)</w:t>
      </w:r>
      <w:r>
        <w:t xml:space="preserve"> </w:t>
      </w:r>
      <w:r>
        <w:t xml:space="preserve">presents distinct challenges for every</w:t>
      </w:r>
    </w:p>
    <w:p>
      <w:pPr>
        <w:pStyle w:val="BodyText"/>
      </w:pPr>
      <w:r>
        <w:t xml:space="preserve">Judge</w:t>
      </w:r>
    </w:p>
    <w:p>
      <w:pPr>
        <w:pStyle w:val="BodyText"/>
      </w:pPr>
      <w:r>
        <w:t xml:space="preserve">&gt;. The sheer volume of filings—ranging from criminal misdemeanors to complex civil litigation—creates a bottleneck effect. Our analysis indicates that while the infrastructure supports this volume, it often pushes</w:t>
      </w:r>
    </w:p>
    <w:p>
      <w:pPr>
        <w:pStyle w:val="BodyText"/>
      </w:pPr>
      <w:r>
        <w:t xml:space="preserve">Judge</w:t>
      </w:r>
    </w:p>
    <w:p>
      <w:pPr>
        <w:pStyle w:val="BodyText"/>
      </w:pPr>
      <w:r>
        <w:t xml:space="preserve">&gt;s toward "assembly-line" adjudication, where depth of individual attention may be compromised by time constraints.</w:t>
      </w:r>
      <w:r>
        <w:t xml:space="preserve"> </w:t>
      </w:r>
      <w:r>
        <w:t xml:space="preserve">A critical observation in this lab report is the disparity in resource allocation between different divisions within Cook County. Some judges handle specialized dockets such as mental health courts or domestic violence shelters, requiring a nuanced approach that differs significantly from general criminal bench work. The data shows that</w:t>
      </w:r>
    </w:p>
    <w:p>
      <w:pPr>
        <w:pStyle w:val="BodyText"/>
      </w:pPr>
      <w:r>
        <w:t xml:space="preserve">Judge</w:t>
      </w:r>
    </w:p>
    <w:p>
      <w:pPr>
        <w:pStyle w:val="BodyText"/>
      </w:pPr>
      <w:r>
        <w:t xml:space="preserve">&gt;s who receive specialized training in these areas demonstrate higher rates of successful rehabilitation outcomes compared to their generalist counterparts. This suggests that the "one-size-fits-all" judicial model is insufficient for the diverse needs of</w:t>
      </w:r>
    </w:p>
    <w:p>
      <w:pPr>
        <w:pStyle w:val="BodyText"/>
      </w:pPr>
      <w:r>
        <w:t xml:space="preserve">Chicago’s</w:t>
      </w:r>
    </w:p>
    <w:p>
      <w:pPr>
        <w:pStyle w:val="BodyText"/>
      </w:pPr>
      <w:r>
        <w:t xml:space="preserve">&gt; population.</w:t>
      </w:r>
      <w:r>
        <w:t xml:space="preserve"> </w:t>
      </w:r>
      <w:r>
        <w:t xml:space="preserve">Furthermore, the intersection of race and socioeconomic status remains a significant variable in how a</w:t>
      </w:r>
    </w:p>
    <w:p>
      <w:pPr>
        <w:pStyle w:val="BodyText"/>
      </w:pPr>
      <w:r>
        <w:t xml:space="preserve">Judge</w:t>
      </w:r>
    </w:p>
    <w:p>
      <w:pPr>
        <w:pStyle w:val="BodyText"/>
      </w:pPr>
      <w:r>
        <w:t xml:space="preserve">&gt;’s decisions are perceived and executed. Statistical anomalies in bail hearings and sentencing lengths across different neighborhoods in</w:t>
      </w:r>
    </w:p>
    <w:p>
      <w:pPr>
        <w:pStyle w:val="BodyText"/>
      </w:pPr>
      <w:r>
        <w:t xml:space="preserve">Chicago</w:t>
      </w:r>
    </w:p>
    <w:p>
      <w:pPr>
        <w:pStyle w:val="BodyText"/>
      </w:pPr>
      <w:r>
        <w:t xml:space="preserve">&gt; indicate that implicit bias, though unconscious, still affects judicial outcomes. The report highlights that rigorous blind-review protocols for pre-sencing reports could mitigate these discrepancies, ensuring that the</w:t>
      </w:r>
    </w:p>
    <w:p>
      <w:pPr>
        <w:pStyle w:val="BodyText"/>
      </w:pPr>
      <w:r>
        <w:t xml:space="preserve">Judge</w:t>
      </w:r>
    </w:p>
    <w:p>
      <w:pPr>
        <w:pStyle w:val="BodyText"/>
      </w:pPr>
      <w:r>
        <w:t xml:space="preserve">&gt;’s decision is based solely on legal merit rather than external prejudices.</w:t>
      </w:r>
    </w:p>
    <w:bookmarkEnd w:id="24"/>
    <w:bookmarkStart w:id="26" w:name="X70a790ed13a2879c219135381b72a0a609a18a9"/>
    <w:p>
      <w:pPr>
        <w:pStyle w:val="Heading1"/>
      </w:pPr>
      <w:r>
        <w:t xml:space="preserve">5. Discussion: Ethical Imperatives and Federal Oversight</w:t>
      </w:r>
    </w:p>
    <w:p>
      <w:pPr>
        <w:pStyle w:val="FirstParagraph"/>
      </w:pPr>
      <w:r>
        <w:t xml:space="preserve">As a component of the</w:t>
      </w:r>
    </w:p>
    <w:p>
      <w:pPr>
        <w:pStyle w:val="BodyText"/>
      </w:pPr>
      <w:r>
        <w:t xml:space="preserve">United States</w:t>
      </w:r>
    </w:p>
    <w:p>
      <w:pPr>
        <w:pStyle w:val="BodyText"/>
      </w:pPr>
      <w:r>
        <w:t xml:space="preserve">&gt; justice system, every</w:t>
      </w:r>
    </w:p>
    <w:p>
      <w:pPr>
        <w:pStyle w:val="BodyText"/>
      </w:pPr>
      <w:r>
        <w:t xml:space="preserve">Judge</w:t>
      </w:r>
    </w:p>
    <w:p>
      <w:pPr>
        <w:pStyle w:val="BodyText"/>
      </w:pPr>
      <w:r>
        <w:t xml:space="preserve">&gt; in</w:t>
      </w:r>
    </w:p>
    <w:p>
      <w:pPr>
        <w:pStyle w:val="BodyText"/>
      </w:pPr>
      <w:r>
        <w:t xml:space="preserve">Chicago</w:t>
      </w:r>
    </w:p>
    <w:p>
      <w:pPr>
        <w:pStyle w:val="BodyText"/>
      </w:pPr>
      <w:r>
        <w:t xml:space="preserve">&gt; is bound by the Code of Conduct for United States Judges. This section discusses how these ethical guidelines are applied locally. The independence of the judiciary is paramount; however, in</w:t>
      </w:r>
    </w:p>
    <w:p>
      <w:pPr>
        <w:pStyle w:val="BodyText"/>
      </w:pPr>
      <w:r>
        <w:t xml:space="preserve">Chicago</w:t>
      </w:r>
    </w:p>
    <w:p>
      <w:pPr>
        <w:pStyle w:val="BodyText"/>
      </w:pPr>
      <w:r>
        <w:t xml:space="preserve">&gt;, political pressures can influence judicial elections and appointments. The report finds that while most</w:t>
      </w:r>
    </w:p>
    <w:p>
      <w:pPr>
        <w:pStyle w:val="BodyText"/>
      </w:pPr>
      <w:r>
        <w:t xml:space="preserve">Judge</w:t>
      </w:r>
    </w:p>
    <w:p>
      <w:pPr>
        <w:pStyle w:val="BodyText"/>
      </w:pPr>
      <w:r>
        <w:t xml:space="preserve">&gt;s maintain strict impartiality, the perception of bias remains a threat to public trust.</w:t>
      </w:r>
      <w:r>
        <w:t xml:space="preserve"> </w:t>
      </w:r>
      <w:r>
        <w:t xml:space="preserve">The role of the</w:t>
      </w:r>
    </w:p>
    <w:p>
      <w:pPr>
        <w:pStyle w:val="BodyText"/>
      </w:pPr>
      <w:r>
        <w:t xml:space="preserve">Judge</w:t>
      </w:r>
    </w:p>
    <w:p>
      <w:pPr>
        <w:pStyle w:val="BodyText"/>
      </w:pPr>
      <w:r>
        <w:t xml:space="preserve">&gt; in interpreting federal law within Illinois is complex. When local ordinances conflict with federal mandates, it is the duty of the</w:t>
      </w:r>
    </w:p>
    <w:p>
      <w:pPr>
        <w:pStyle w:val="BodyText"/>
      </w:pPr>
      <w:r>
        <w:t xml:space="preserve">Judge</w:t>
      </w:r>
    </w:p>
    <w:p>
      <w:pPr>
        <w:pStyle w:val="BodyText"/>
      </w:pPr>
      <w:r>
        <w:t xml:space="preserve">&gt; to uphold constitutional supremacy. Recent case studies from Cook County demonstrate that</w:t>
      </w:r>
    </w:p>
    <w:p>
      <w:pPr>
        <w:pStyle w:val="BodyText"/>
      </w:pPr>
      <w:r>
        <w:t xml:space="preserve">Judge</w:t>
      </w:r>
    </w:p>
    <w:p>
      <w:pPr>
        <w:pStyle w:val="BodyText"/>
      </w:pPr>
      <w:r>
        <w:t xml:space="preserve">&gt;s who actively engage in continuing legal education regarding federal civil rights issues produce rulings that are more robust and less likely to be overturned on appeal. This underscores the necessity for continuous professional development as a core operational requirement for any</w:t>
      </w:r>
    </w:p>
    <w:p>
      <w:pPr>
        <w:pStyle w:val="BodyText"/>
      </w:pPr>
      <w:r>
        <w:t xml:space="preserve">Judge</w:t>
      </w:r>
    </w:p>
    <w:p>
      <w:pPr>
        <w:pStyle w:val="BodyText"/>
      </w:pPr>
      <w:r>
        <w:t xml:space="preserve">&gt; serving in</w:t>
      </w:r>
    </w:p>
    <w:p>
      <w:pPr>
        <w:pStyle w:val="BodyText"/>
      </w:pPr>
      <w:r>
        <w:t xml:space="preserve">United States Chicago (Cook County)</w:t>
      </w:r>
    </w:p>
    <w:p>
      <w:pPr>
        <w:pStyle w:val="BodyText"/>
      </w:pPr>
      <w:r>
        <w:t xml:space="preserve">&gt;.</w:t>
      </w:r>
    </w:p>
    <w:bookmarkStart w:id="25" w:name="conclusion-and-recommendations"/>
    <w:p>
      <w:pPr>
        <w:pStyle w:val="Heading1"/>
      </w:pPr>
      <w:r>
        <w:t xml:space="preserve">6. Conclusion and Recommendations</w:t>
      </w:r>
    </w:p>
    <w:p>
      <w:pPr>
        <w:pStyle w:val="FirstParagraph"/>
      </w:pPr>
      <w:r>
        <w:t xml:space="preserve">In conclusion, this laboratory report establishes that the efficacy of the</w:t>
      </w:r>
    </w:p>
    <w:p>
      <w:pPr>
        <w:pStyle w:val="BodyText"/>
      </w:pPr>
      <w:r>
        <w:t xml:space="preserve">Judge</w:t>
      </w:r>
    </w:p>
    <w:p>
      <w:pPr>
        <w:pStyle w:val="BodyText"/>
      </w:pPr>
      <w:r>
        <w:t xml:space="preserve">&gt; in</w:t>
      </w:r>
    </w:p>
    <w:p>
      <w:pPr>
        <w:pStyle w:val="BodyText"/>
      </w:pPr>
      <w:r>
        <w:t xml:space="preserve">United States Chicago (Cook County)</w:t>
      </w:r>
    </w:p>
    <w:p>
      <w:pPr>
        <w:pStyle w:val="BodyText"/>
      </w:pPr>
      <w:r>
        <w:t xml:space="preserve">&gt; is a delicate balance of legal knowledge, ethical fortitude, and administrative efficiency. The unique pressures of</w:t>
      </w:r>
    </w:p>
    <w:p>
      <w:pPr>
        <w:pStyle w:val="BodyText"/>
      </w:pPr>
      <w:r>
        <w:t xml:space="preserve">Chicago</w:t>
      </w:r>
    </w:p>
    <w:p>
      <w:pPr>
        <w:pStyle w:val="BodyText"/>
      </w:pPr>
      <w:r>
        <w:t xml:space="preserve">&gt; require judges to be not only arbiters of law but also managers of social dynamics within the courtroom. To improve the judicial outcome in this jurisdiction, it is recommended that the court system implement more robust bias training programs for all presiding</w:t>
      </w:r>
    </w:p>
    <w:p>
      <w:pPr>
        <w:pStyle w:val="BodyText"/>
      </w:pPr>
      <w:r>
        <w:t xml:space="preserve">Judge</w:t>
      </w:r>
    </w:p>
    <w:p>
      <w:pPr>
        <w:pStyle w:val="BodyText"/>
      </w:pPr>
      <w:r>
        <w:t xml:space="preserve">&gt;s. Additionally, increasing technological integration to reduce administrative burdens would allow</w:t>
      </w:r>
    </w:p>
    <w:p>
      <w:pPr>
        <w:pStyle w:val="BodyText"/>
      </w:pPr>
      <w:r>
        <w:t xml:space="preserve">Judge</w:t>
      </w:r>
    </w:p>
    <w:p>
      <w:pPr>
        <w:pStyle w:val="BodyText"/>
      </w:pPr>
      <w:r>
        <w:t xml:space="preserve">&gt;s in</w:t>
      </w:r>
    </w:p>
    <w:p>
      <w:pPr>
        <w:pStyle w:val="BodyText"/>
      </w:pPr>
      <w:r>
        <w:t xml:space="preserve">Chicago</w:t>
      </w:r>
    </w:p>
    <w:p>
      <w:pPr>
        <w:pStyle w:val="BodyText"/>
      </w:pPr>
      <w:r>
        <w:t xml:space="preserve">&gt; to dedicate more time to the substantive aspects of each case.</w:t>
      </w:r>
      <w:r>
        <w:t xml:space="preserve"> </w:t>
      </w:r>
      <w:r>
        <w:t xml:space="preserve">Ultimately, the integrity of the</w:t>
      </w:r>
    </w:p>
    <w:p>
      <w:pPr>
        <w:pStyle w:val="BodyText"/>
      </w:pPr>
      <w:r>
        <w:t xml:space="preserve">United States</w:t>
      </w:r>
    </w:p>
    <w:p>
      <w:pPr>
        <w:pStyle w:val="BodyText"/>
      </w:pPr>
      <w:r>
        <w:t xml:space="preserve">&gt; legal system relies heavily on the performance of individual</w:t>
      </w:r>
    </w:p>
    <w:p>
      <w:pPr>
        <w:pStyle w:val="BodyText"/>
      </w:pPr>
      <w:r>
        <w:t xml:space="preserve">Judge</w:t>
      </w:r>
    </w:p>
    <w:p>
      <w:pPr>
        <w:pStyle w:val="BodyText"/>
      </w:pPr>
      <w:r>
        <w:t xml:space="preserve">&gt;s in high-volume courts like those in</w:t>
      </w:r>
    </w:p>
    <w:p>
      <w:pPr>
        <w:pStyle w:val="BodyText"/>
      </w:pPr>
      <w:r>
        <w:t xml:space="preserve">Chicago</w:t>
      </w:r>
    </w:p>
    <w:p>
      <w:pPr>
        <w:pStyle w:val="BodyText"/>
      </w:pPr>
      <w:r>
        <w:t xml:space="preserve">&gt;. By recognizing the specific challenges faced by this jurisdiction and implementing targeted reforms, we can ensure that every</w:t>
      </w:r>
    </w:p>
    <w:p>
      <w:pPr>
        <w:pStyle w:val="BodyText"/>
      </w:pPr>
      <w:r>
        <w:t xml:space="preserve">Judge</w:t>
      </w:r>
    </w:p>
    <w:p>
      <w:pPr>
        <w:pStyle w:val="BodyText"/>
      </w:pPr>
      <w:r>
        <w:t xml:space="preserve">&gt; fulfills their constitutional duty to administer equal justice under law for all citizens of Cook County and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file>