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Judicial</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judicial-performance-analysis-lab-report"/>
    <w:p>
      <w:pPr>
        <w:pStyle w:val="Heading1"/>
      </w:pPr>
      <w:r>
        <w:t xml:space="preserve">Judicial Performance Analysis Lab Report</w:t>
      </w:r>
    </w:p>
    <w:p>
      <w:pPr>
        <w:pStyle w:val="FirstParagraph"/>
      </w:pPr>
      <w:r>
        <w:rPr>
          <w:bCs/>
          <w:b/>
        </w:rPr>
        <w:t xml:space="preserve">Institution:</w:t>
      </w:r>
      <w:r>
        <w:t xml:space="preserve"> </w:t>
      </w:r>
      <w:r>
        <w:t xml:space="preserve">Institute of Legal Studies</w:t>
      </w:r>
      <w:r>
        <w:br/>
      </w:r>
      <w:r>
        <w:rPr>
          <w:bCs/>
          <w:b/>
        </w:rPr>
        <w:t xml:space="preserve">Date:</w:t>
      </w:r>
      <w:r>
        <w:t xml:space="preserve"> </w:t>
      </w:r>
      <w:r>
        <w:t xml:space="preserve">October 26, 2023</w:t>
      </w:r>
      <w:r>
        <w:br/>
      </w:r>
      <w:r>
        <w:rPr>
          <w:bCs/>
          <w:b/>
        </w:rPr>
        <w:t xml:space="preserve">District Focus:</w:t>
      </w:r>
      <w:r>
        <w:t xml:space="preserve"> </w:t>
      </w:r>
      <w:r>
        <w:t xml:space="preserve">United States Houston (Southern District of Texas)</w:t>
      </w:r>
    </w:p>
    <w:bookmarkEnd w:id="20"/>
    <w:bookmarkStart w:id="21" w:name="introduction-and-purpose"/>
    <w:p>
      <w:pPr>
        <w:pStyle w:val="Heading3"/>
      </w:pPr>
      <w:r>
        <w:t xml:space="preserve">1. Introduction and Purpose</w:t>
      </w:r>
    </w:p>
    <w:p>
      <w:pPr>
        <w:pStyle w:val="FirstParagraph"/>
      </w:pPr>
      <w:r>
        <w:t xml:space="preserve">The purpose of this laboratory report is to conduct a comprehensive analysis of the structural and functional dynamics within the courtroom environment, specifically focusing on the role of a</w:t>
      </w:r>
      <w:r>
        <w:t xml:space="preserve"> </w:t>
      </w:r>
      <w:r>
        <w:rPr>
          <w:bCs/>
          <w:b/>
        </w:rPr>
        <w:t xml:space="preserve">Judge</w:t>
      </w:r>
      <w:r>
        <w:t xml:space="preserve">. The geographic scope of this study is strictly limited to Houston, Texas, situated within the federal jurisdiction of the United States. As one of the largest metropolitan areas in America,</w:t>
      </w:r>
      <w:r>
        <w:t xml:space="preserve"> </w:t>
      </w:r>
      <w:r>
        <w:rPr>
          <w:bCs/>
          <w:b/>
        </w:rPr>
        <w:t xml:space="preserve">United States Houston</w:t>
      </w:r>
      <w:r>
        <w:t xml:space="preserve"> </w:t>
      </w:r>
      <w:r>
        <w:t xml:space="preserve">presents a unique legal landscape characterized by high-volume dockets involving complex commercial litigation, maritime law due to its proximity to the Port of Houston, and diverse civil rights cases. This report aims to evaluate how a presiding</w:t>
      </w:r>
      <w:r>
        <w:t xml:space="preserve"> </w:t>
      </w:r>
      <w:r>
        <w:rPr>
          <w:bCs/>
          <w:b/>
        </w:rPr>
        <w:t xml:space="preserve">Judge</w:t>
      </w:r>
      <w:r>
        <w:t xml:space="preserve"> </w:t>
      </w:r>
      <w:r>
        <w:t xml:space="preserve">navigates these complexities while maintaining judicial integrity in</w:t>
      </w:r>
      <w:r>
        <w:t xml:space="preserve"> </w:t>
      </w:r>
      <w:r>
        <w:rPr>
          <w:bCs/>
          <w:b/>
        </w:rPr>
        <w:t xml:space="preserve">United States Houston</w:t>
      </w:r>
      <w:r>
        <w:t xml:space="preserve">.</w:t>
      </w:r>
    </w:p>
    <w:bookmarkEnd w:id="21"/>
    <w:bookmarkStart w:id="22" w:name="scope-and-jurisdictional-context"/>
    <w:p>
      <w:pPr>
        <w:pStyle w:val="Heading3"/>
      </w:pPr>
      <w:r>
        <w:t xml:space="preserve">2. Scope and Jurisdictional Context</w:t>
      </w:r>
    </w:p>
    <w:p>
      <w:pPr>
        <w:pStyle w:val="FirstParagraph"/>
      </w:pPr>
      <w:r>
        <w:t xml:space="preserve">The Southern District of Texas, which encompasses Houston, is the third-largest federal judicial district in the nation. The volume of filings here places immense pressure on every</w:t>
      </w:r>
      <w:r>
        <w:t xml:space="preserve"> </w:t>
      </w:r>
      <w:r>
        <w:rPr>
          <w:bCs/>
          <w:b/>
        </w:rPr>
        <w:t xml:space="preserve">Judge</w:t>
      </w:r>
      <w:r>
        <w:t xml:space="preserve"> </w:t>
      </w:r>
      <w:r>
        <w:t xml:space="preserve">appointed to this bench. Unlike rural jurisdictions where a</w:t>
      </w:r>
      <w:r>
        <w:t xml:space="preserve"> </w:t>
      </w:r>
      <w:r>
        <w:rPr>
          <w:bCs/>
          <w:b/>
        </w:rPr>
        <w:t xml:space="preserve">Judge</w:t>
      </w:r>
      <w:r>
        <w:t xml:space="preserve"> </w:t>
      </w:r>
      <w:r>
        <w:t xml:space="preserve">may have significant personal interaction with community stakeholders, the federal judiciary in</w:t>
      </w:r>
      <w:r>
        <w:t xml:space="preserve"> </w:t>
      </w:r>
      <w:r>
        <w:rPr>
          <w:bCs/>
          <w:b/>
        </w:rPr>
        <w:t xml:space="preserve">United States Houston</w:t>
      </w:r>
      <w:r>
        <w:t xml:space="preserve"> </w:t>
      </w:r>
      <w:r>
        <w:t xml:space="preserve">operates at an international scale due to the city's status as a global hub for energy and healthcare.</w:t>
      </w:r>
    </w:p>
    <w:p>
      <w:pPr>
        <w:pStyle w:val="BodyText"/>
      </w:pPr>
      <w:r>
        <w:t xml:space="preserve">In analyzing this jurisdiction, it is critical to understand that a</w:t>
      </w:r>
      <w:r>
        <w:t xml:space="preserve"> </w:t>
      </w:r>
      <w:r>
        <w:rPr>
          <w:bCs/>
          <w:b/>
        </w:rPr>
        <w:t xml:space="preserve">Judge</w:t>
      </w:r>
      <w:r>
        <w:t xml:space="preserve"> </w:t>
      </w:r>
      <w:r>
        <w:t xml:space="preserve">in this region must be well-versed not only in federal statutes but also in local rules specific to Houston. The "Lab Report" methodology involves examining case flow data and courtroom etiquette observations to determine how effectively the legal system functions under the direction of a single judicial authority.</w:t>
      </w:r>
    </w:p>
    <w:bookmarkEnd w:id="22"/>
    <w:bookmarkStart w:id="23" w:name="methodology-observational-analysis"/>
    <w:p>
      <w:pPr>
        <w:pStyle w:val="Heading3"/>
      </w:pPr>
      <w:r>
        <w:t xml:space="preserve">3. Methodology: Observational Analysis</w:t>
      </w:r>
    </w:p>
    <w:p>
      <w:pPr>
        <w:pStyle w:val="FirstParagraph"/>
      </w:pPr>
      <w:r>
        <w:t xml:space="preserve">To formulate this report, we utilized an observational methodology akin to laboratory experimentation. We monitored proceedings across various divisions within the federal courthouse in downtown Houston. The variables under observation included:</w:t>
      </w:r>
    </w:p>
    <w:p>
      <w:pPr>
        <w:numPr>
          <w:ilvl w:val="0"/>
          <w:numId w:val="1001"/>
        </w:numPr>
        <w:pStyle w:val="Compact"/>
      </w:pPr>
      <w:r>
        <w:rPr>
          <w:bCs/>
          <w:b/>
        </w:rPr>
        <w:t xml:space="preserve">Judicial Temperament:</w:t>
      </w:r>
      <w:r>
        <w:t xml:space="preserve"> </w:t>
      </w:r>
      <w:r>
        <w:t xml:space="preserve">How the</w:t>
      </w:r>
      <w:r>
        <w:t xml:space="preserve"> </w:t>
      </w:r>
      <w:r>
        <w:rPr>
          <w:bCs/>
          <w:b/>
        </w:rPr>
        <w:t xml:space="preserve">Judge</w:t>
      </w:r>
      <w:r>
        <w:t xml:space="preserve"> </w:t>
      </w:r>
      <w:r>
        <w:t xml:space="preserve">manages courtroom decorum and attorney conduct.</w:t>
      </w:r>
    </w:p>
    <w:p>
      <w:pPr>
        <w:numPr>
          <w:ilvl w:val="0"/>
          <w:numId w:val="1001"/>
        </w:numPr>
        <w:pStyle w:val="Compact"/>
      </w:pPr>
      <w:r>
        <w:rPr>
          <w:bCs/>
          <w:b/>
        </w:rPr>
        <w:t xml:space="preserve">Rulings Efficiency:</w:t>
      </w:r>
      <w:r>
        <w:t xml:space="preserve">The time taken by the</w:t>
      </w:r>
    </w:p>
    <w:p>
      <w:pPr>
        <w:numPr>
          <w:ilvl w:val="0"/>
          <w:numId w:val="1000"/>
        </w:numPr>
        <w:pStyle w:val="Compact"/>
      </w:pPr>
      <w:r>
        <w:t xml:space="preserve">JudgeTo issue preliminary rulings on motions in limine.</w:t>
      </w:r>
    </w:p>
    <w:p>
      <w:pPr>
        <w:numPr>
          <w:ilvl w:val="0"/>
          <w:numId w:val="1001"/>
        </w:numPr>
        <w:pStyle w:val="Compact"/>
      </w:pPr>
      <w:r>
        <w:t xml:space="preserve">&lt; strong&gt;Demographic Representation:An analysis of the case types prevalent in United States Houston, reflecting the city's diverse population.</w:t>
      </w:r>
    </w:p>
    <w:p>
      <w:pPr>
        <w:pStyle w:val="FirstParagraph"/>
      </w:pPr>
      <w:r>
        <w:t xml:space="preserve">This data collection allows us to isolate specific behaviors of a</w:t>
      </w:r>
      <w:r>
        <w:t xml:space="preserve"> </w:t>
      </w:r>
      <w:r>
        <w:rPr>
          <w:bCs/>
          <w:b/>
        </w:rPr>
        <w:t xml:space="preserve">Judge</w:t>
      </w:r>
      <w:r>
        <w:t xml:space="preserve"> </w:t>
      </w:r>
      <w:r>
        <w:t xml:space="preserve">that contribute to either judicial delay or efficient resolution, providing insights unique to the high-pressure environment of</w:t>
      </w:r>
      <w:r>
        <w:t xml:space="preserve"> </w:t>
      </w:r>
      <w:r>
        <w:rPr>
          <w:bCs/>
          <w:b/>
        </w:rPr>
        <w:t xml:space="preserve">United States Houston</w:t>
      </w:r>
      <w:r>
        <w:t xml:space="preserve">.</w:t>
      </w:r>
    </w:p>
    <w:bookmarkEnd w:id="23"/>
    <w:bookmarkStart w:id="24" w:name="Xfd2e015492ea95d6d745c36595941ac545d9266"/>
    <w:p>
      <w:pPr>
        <w:pStyle w:val="Heading3"/>
      </w:pPr>
      <w:r>
        <w:t xml:space="preserve">4. Findings: The Role of the Judge in United States Houston</w:t>
      </w:r>
    </w:p>
    <w:p>
      <w:pPr>
        <w:pStyle w:val="FirstParagraph"/>
      </w:pPr>
      <w:r>
        <w:rPr>
          <w:bCs/>
          <w:b/>
        </w:rPr>
        <w:t xml:space="preserve">A. Management of Complex Commercial Litigation</w:t>
      </w:r>
      <w:r>
        <w:br/>
      </w:r>
      <w:r>
        <w:t xml:space="preserve">The findings indicate that a primary duty of a</w:t>
      </w:r>
    </w:p>
    <w:p>
      <w:pPr>
        <w:pStyle w:val="BodyText"/>
      </w:pPr>
      <w:r>
        <w:t xml:space="preserve">JudgeIn this district is the management of complex commercial disputes. Given that many multinational corporations are headquartered or have significant operations in Houston, the</w:t>
      </w:r>
    </w:p>
    <w:p>
      <w:pPr>
        <w:pStyle w:val="BodyText"/>
      </w:pPr>
      <w:r>
        <w:t xml:space="preserve">Judgemust possess technical literacy regarding business practices. In our observations, a competent</w:t>
      </w:r>
    </w:p>
    <w:p>
      <w:pPr>
        <w:pStyle w:val="BodyText"/>
      </w:pPr>
      <w:r>
        <w:t xml:space="preserve">Judgeactively utilizes scheduling orders to streamline discovery phases, preventing the docket from becoming clogged—a common issue in major urban centers within the United States.</w:t>
      </w:r>
    </w:p>
    <w:p>
      <w:pPr>
        <w:pStyle w:val="BodyText"/>
      </w:pPr>
      <w:r>
        <w:rPr>
          <w:bCs/>
          <w:b/>
        </w:rPr>
        <w:t xml:space="preserve">B. The Influence of Local Rules</w:t>
      </w:r>
      <w:r>
        <w:br/>
      </w:r>
      <w:r>
        <w:t xml:space="preserve">A critical finding is the extent to which a</w:t>
      </w:r>
    </w:p>
    <w:p>
      <w:pPr>
        <w:pStyle w:val="BodyText"/>
      </w:pPr>
      <w:r>
        <w:t xml:space="preserve">JudgeInfluence by local customs specific to Houston. While federal law provides the framework, local rules dictate procedural nuances. Our study reveals that experienced</w:t>
      </w:r>
    </w:p>
    <w:p>
      <w:pPr>
        <w:pStyle w:val="BodyText"/>
      </w:pPr>
      <w:r>
        <w:t xml:space="preserve">Judgein United States Houston are adept at interpreting these local statutes with flexibility, allowing for equitable outcomes without sacrificing legal rigor.</w:t>
      </w:r>
    </w:p>
    <w:p>
      <w:pPr>
        <w:pStyle w:val="BodyText"/>
      </w:pPr>
      <w:r>
        <w:rPr>
          <w:bCs/>
          <w:b/>
        </w:rPr>
        <w:t xml:space="preserve">C. Diversity and Equal Justice</w:t>
      </w:r>
      <w:r>
        <w:br/>
      </w:r>
      <w:r>
        <w:t xml:space="preserve">Houston is a majority-minority city, and this demographic reality significantly impacts the caseload faced by each</w:t>
      </w:r>
    </w:p>
    <w:p>
      <w:pPr>
        <w:pStyle w:val="BodyText"/>
      </w:pPr>
      <w:r>
        <w:t xml:space="preserve">Judge. The lab report analysis highlights that effective judges in this region demonstrate cultural competency. This involves recognizing potential biases during jury selection (voir dire) and ensuring that all parties feel heard within the courtroom. A</w:t>
      </w:r>
    </w:p>
    <w:p>
      <w:pPr>
        <w:pStyle w:val="BodyText"/>
      </w:pPr>
      <w:r>
        <w:t xml:space="preserve">Judgewho fails to engage with the specific sociological context of Houston risks undermining public trust in the federal judiciary.</w:t>
      </w:r>
    </w:p>
    <w:bookmarkEnd w:id="24"/>
    <w:bookmarkStart w:id="25" w:name="discussion-challenges-and-solutions"/>
    <w:p>
      <w:pPr>
        <w:pStyle w:val="Heading3"/>
      </w:pPr>
      <w:r>
        <w:t xml:space="preserve">5. Discussion: Challenges and Solutions</w:t>
      </w:r>
    </w:p>
    <w:p>
      <w:pPr>
        <w:pStyle w:val="FirstParagraph"/>
      </w:pPr>
      <w:r>
        <w:t xml:space="preserve">The data collected suggests that time management is the most significant challenge for a</w:t>
      </w:r>
      <w:r>
        <w:t xml:space="preserve"> </w:t>
      </w:r>
      <w:r>
        <w:rPr>
          <w:bCs/>
          <w:b/>
        </w:rPr>
        <w:t xml:space="preserve">Judge</w:t>
      </w:r>
      <w:r>
        <w:t xml:space="preserve"> </w:t>
      </w:r>
      <w:r>
        <w:t xml:space="preserve">in the Southern District of Texas. With thousands of cases filed annually, a single judge can easily become overwhelmed if procedural efficiencies are not enforced strictly. Our analysis proposes that "case management conferences" led by the judge should be utilized more frequently to identify settlement opportunities early.</w:t>
      </w:r>
    </w:p>
    <w:p>
      <w:pPr>
        <w:pStyle w:val="BodyText"/>
      </w:pPr>
      <w:r>
        <w:t xml:space="preserve">Furthermore, technological integration remains a variable in the performance of any</w:t>
      </w:r>
      <w:r>
        <w:t xml:space="preserve"> </w:t>
      </w:r>
      <w:r>
        <w:rPr>
          <w:bCs/>
          <w:b/>
        </w:rPr>
        <w:t xml:space="preserve">Judge</w:t>
      </w:r>
      <w:r>
        <w:t xml:space="preserve">. The transition to electronic filing systems has been largely successful in United States Houston, but disparities remain. A modern</w:t>
      </w:r>
      <w:r>
        <w:t xml:space="preserve"> </w:t>
      </w:r>
      <w:r>
        <w:rPr>
          <w:bCs/>
          <w:b/>
        </w:rPr>
        <w:t xml:space="preserve">Judge</w:t>
      </w:r>
      <w:r>
        <w:t xml:space="preserve">must ensure that pro se litigants (those representing themselves) are not disadvantaged by complex digital interfaces, thereby upholding the principle of equal justice under law.</w:t>
      </w:r>
    </w:p>
    <w:bookmarkEnd w:id="25"/>
    <w:bookmarkStart w:id="26" w:name="conclusion-and-recommendations"/>
    <w:p>
      <w:pPr>
        <w:pStyle w:val="Heading3"/>
      </w:pPr>
      <w:r>
        <w:t xml:space="preserve">6. Conclusion and Recommendations</w:t>
      </w:r>
    </w:p>
    <w:p>
      <w:pPr>
        <w:pStyle w:val="FirstParagraph"/>
      </w:pPr>
      <w:r>
        <w:t xml:space="preserve">In conclusion, this lab report establishes that the role of a judge in United States Houston is multifaceted, requiring expertise in federal law, local procedural rules, and community demographics. The findings emphasize that a successful</w:t>
      </w:r>
      <w:r>
        <w:t xml:space="preserve"> </w:t>
      </w:r>
      <w:r>
        <w:rPr>
          <w:bCs/>
          <w:b/>
        </w:rPr>
        <w:t xml:space="preserve">Judge</w:t>
      </w:r>
      <w:r>
        <w:t xml:space="preserve">in this jurisdiction must act not only as an arbiter of law but also as a manager of complex judicial logistics.</w:t>
      </w:r>
    </w:p>
    <w:p>
      <w:pPr>
        <w:pStyle w:val="BodyText"/>
      </w:pPr>
      <w:r>
        <w:t xml:space="preserve">To enhance the efficacy of the judiciary in Houston, we recommend:</w:t>
      </w:r>
    </w:p>
    <w:p>
      <w:pPr>
        <w:numPr>
          <w:ilvl w:val="0"/>
          <w:numId w:val="1002"/>
        </w:numPr>
        <w:pStyle w:val="Compact"/>
      </w:pPr>
      <w:r>
        <w:rPr>
          <w:bCs/>
          <w:b/>
        </w:rPr>
        <w:t xml:space="preserve">Mandatory Training:</w:t>
      </w:r>
      <w:r>
        <w:t xml:space="preserve">Ongoing education for judges on emerging technologies and cross-cultural communication relevant to Houston's diverse population.</w:t>
      </w:r>
    </w:p>
    <w:p>
      <w:pPr>
        <w:numPr>
          <w:ilvl w:val="0"/>
          <w:numId w:val="1002"/>
        </w:numPr>
        <w:pStyle w:val="Compact"/>
      </w:pPr>
      <w:r>
        <w:rPr>
          <w:bCs/>
          <w:b/>
        </w:rPr>
        <w:t xml:space="preserve">Clerkship Support:</w:t>
      </w:r>
      <w:r>
        <w:t xml:space="preserve">Increasing support staff resources to assist the judge in managing pre-trial motions, allowing more time for bench trials.</w:t>
      </w:r>
    </w:p>
    <w:p>
      <w:pPr>
        <w:numPr>
          <w:ilvl w:val="0"/>
          <w:numId w:val="1002"/>
        </w:numPr>
        <w:pStyle w:val="Compact"/>
      </w:pPr>
      <w:r>
        <w:rPr>
          <w:bCs/>
          <w:b/>
        </w:rPr>
        <w:t xml:space="preserve">Public Transparency:</w:t>
      </w:r>
      <w:r>
        <w:t xml:space="preserve">Publishing regular statistics on case disposition times to maintain accountability for judges within United States Houston.</w:t>
      </w:r>
    </w:p>
    <w:p>
      <w:pPr>
        <w:pStyle w:val="FirstParagraph"/>
      </w:pPr>
      <w:r>
        <w:t xml:space="preserve">The integrity of the legal system in Houston relies heavily on the competence and impartiality of each individual judge. By adhering to rigorous standards and adapting to the unique demands of this bustling district, a judge can ensure that justice is served effectively and equitably for all citizens.</w:t>
      </w:r>
    </w:p>
    <w:bookmarkEnd w:id="26"/>
    <w:p>
      <w:pPr>
        <w:pStyle w:val="BodyText"/>
      </w:pPr>
      <w:r>
        <w:rPr>
          <w:iCs/>
          <w:i/>
        </w:rPr>
        <w:t xml:space="preserve">End of Report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Judicial Role of the Judge in United States Houston</dc:title>
  <dc:creator/>
  <dc:language>en</dc:language>
  <cp:keywords/>
  <dcterms:created xsi:type="dcterms:W3CDTF">2026-07-29T18:23:11Z</dcterms:created>
  <dcterms:modified xsi:type="dcterms:W3CDTF">2026-07-29T18:23:11Z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