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Jurisdiction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79d3b2d418b2fd91b1ed61ad46f7c3a3743fb40"/>
    <w:p>
      <w:pPr>
        <w:pStyle w:val="Heading1"/>
      </w:pPr>
      <w:r>
        <w:t xml:space="preserve">Laboratory Report on Judicial Operations and Jurisdictional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Judicial Studies, United States San Francisco</w:t>
      </w:r>
      <w:r>
        <w:br/>
      </w:r>
      <w:r>
        <w:rPr>
          <w:bCs/>
          <w:b/>
        </w:rPr>
        <w:t xml:space="preserve">Subject:</w:t>
      </w:r>
      <w:r>
        <w:t xml:space="preserve">: The Functionality, Authority, and Ethical Obligations of a Judge within the Federal and State Systems of United States San Francisco</w:t>
      </w:r>
    </w:p>
    <w:p>
      <w:r>
        <w:pict>
          <v:rect style="width:0;height:1.5pt" o:hralign="center" o:hrstd="t" o:hr="t"/>
        </w:pict>
      </w:r>
    </w:p>
    <w:bookmarkEnd w:id="20"/>
    <w:bookmarkStart w:id="21" w:name="abstract"/>
    <w:p>
      <w:pPr>
        <w:pStyle w:val="Heading1"/>
      </w:pPr>
      <w:r>
        <w:t xml:space="preserve">1. Abstract</w:t>
      </w:r>
    </w:p>
    <w:p>
      <w:pPr>
        <w:pStyle w:val="FirstParagraph"/>
      </w:pPr>
      <w:r>
        <w:t xml:space="preserve">This laboratory report serves as an exhaustive analysis of the institutional framework surrounding the position of a</w:t>
      </w:r>
      <w:r>
        <w:t xml:space="preserve"> </w:t>
      </w:r>
      <w:r>
        <w:rPr>
          <w:bCs/>
          <w:b/>
        </w:rPr>
        <w:t xml:space="preserve">Judge</w:t>
      </w:r>
      <w:r>
        <w:t xml:space="preserve"> </w:t>
      </w:r>
      <w:r>
        <w:t xml:space="preserve">operating within the geographic and legal boundaries of</w:t>
      </w:r>
      <w:r>
        <w:t xml:space="preserve"> </w:t>
      </w:r>
      <w:r>
        <w:rPr>
          <w:bCs/>
          <w:b/>
        </w:rPr>
        <w:t xml:space="preserve">United States San Francisco</w:t>
      </w:r>
      <w:r>
        <w:t xml:space="preserve">. The objective is to dissect how a judicial officer exercises authority, interprets federal and state laws, and maintains procedural integrity. By treating the judiciary not merely as an abstract concept but as an operational entity within the specific socio-legal environment of</w:t>
      </w:r>
      <w:r>
        <w:t xml:space="preserve"> </w:t>
      </w:r>
      <w:r>
        <w:rPr>
          <w:bCs/>
          <w:b/>
        </w:rPr>
        <w:t xml:space="preserve">United States San Francisco</w:t>
      </w:r>
      <w:r>
        <w:t xml:space="preserve">, this document elucidates the complex interplay between local municipal codes, California state statutes, and United States federal law. The findings indicate that a Judge in this jurisdiction acts as a critical nexus point for legal interpretation, requiring rigorous adherence to ethical standards while navigating the unique demographic and economic pressures present in one of America’s most prominent cities.</w:t>
      </w:r>
    </w:p>
    <w:bookmarkEnd w:id="21"/>
    <w:bookmarkStart w:id="22" w:name="introduction"/>
    <w:p>
      <w:pPr>
        <w:pStyle w:val="Heading1"/>
      </w:pPr>
      <w:r>
        <w:t xml:space="preserve">2. Introduction</w:t>
      </w:r>
    </w:p>
    <w:p>
      <w:pPr>
        <w:pStyle w:val="FirstParagraph"/>
      </w:pPr>
      <w:r>
        <w:t xml:space="preserve">The role of a</w:t>
      </w:r>
      <w:r>
        <w:t xml:space="preserve"> </w:t>
      </w:r>
      <w:r>
        <w:rPr>
          <w:bCs/>
          <w:b/>
        </w:rPr>
        <w:t xml:space="preserve">Judge</w:t>
      </w:r>
      <w:r>
        <w:t xml:space="preserve">United States San Francisco, this role is particularly complex due to its status as both a consolidated city-county and a hub for federal district courts. The "Lab Report" format allows us to systematically examine these variables. Just as a scientific experiment tests hypotheses against empirical data, this report tests the theoretical powers of the bench against the practical realities faced by those who preside in</w:t>
      </w:r>
      <w:r>
        <w:t xml:space="preserve"> </w:t>
      </w:r>
      <w:r>
        <w:rPr>
          <w:bCs/>
          <w:b/>
        </w:rPr>
        <w:t xml:space="preserve">United States San Francisco</w:t>
      </w:r>
      <w:r>
        <w:t xml:space="preserve">. Understanding these dynamics is crucial for legal scholars, practitioners, and citizens alike who seek to comprehend how justice is administered in this specific jurisdiction.</w:t>
      </w:r>
    </w:p>
    <w:bookmarkEnd w:id="22"/>
    <w:bookmarkStart w:id="25" w:name="methodology-jurisdictional-mapping"/>
    <w:p>
      <w:pPr>
        <w:pStyle w:val="Heading1"/>
      </w:pPr>
      <w:r>
        <w:t xml:space="preserve">3. Methodology: Jurisdictional Mapping</w:t>
      </w:r>
    </w:p>
    <w:p>
      <w:pPr>
        <w:pStyle w:val="FirstParagraph"/>
      </w:pPr>
      <w:r>
        <w:t xml:space="preserve">To accurately assess the function of a</w:t>
      </w:r>
      <w:r>
        <w:t xml:space="preserve"> </w:t>
      </w:r>
      <w:r>
        <w:rPr>
          <w:bCs/>
          <w:b/>
        </w:rPr>
        <w:t xml:space="preserve">Judge</w:t>
      </w:r>
      <w:r>
        <w:t xml:space="preserve">, we must first define the boundaries of their authority. In</w:t>
      </w:r>
      <w:r>
        <w:t xml:space="preserve"> </w:t>
      </w:r>
      <w:r>
        <w:rPr>
          <w:bCs/>
          <w:b/>
        </w:rPr>
        <w:t xml:space="preserve">United States San Francisco</w:t>
      </w:r>
      <w:r>
        <w:t xml:space="preserve">, judges operate within a dual system:</w:t>
      </w:r>
    </w:p>
    <w:bookmarkStart w:id="23" w:name="state-jurisdiction-superior-court"/>
    <w:p>
      <w:pPr>
        <w:pStyle w:val="Heading2"/>
      </w:pPr>
      <w:r>
        <w:t xml:space="preserve">3.1 State Jurisdiction (Superior Court)</w:t>
      </w:r>
    </w:p>
    <w:p>
      <w:pPr>
        <w:pStyle w:val="FirstParagraph"/>
      </w:pPr>
      <w:r>
        <w:t xml:space="preserve">The Superior Court of</w:t>
      </w:r>
      <w:r>
        <w:t xml:space="preserve"> </w:t>
      </w:r>
      <w:r>
        <w:rPr>
          <w:bCs/>
          <w:b/>
        </w:rPr>
        <w:t xml:space="preserve">United States San Francisco</w:t>
      </w:r>
    </w:p>
    <w:p>
      <w:pPr>
        <w:pStyle w:val="BodyText"/>
      </w:pPr>
      <w:r>
        <w:t xml:space="preserve">(officially the Superior Court of California, County of San Francisco) handles the majority of local cases, including family law, probate, civil litigation involving state laws, and criminal misdemeanors. A judge in this branch applies California state statutes and common law.</w:t>
      </w:r>
    </w:p>
    <w:bookmarkEnd w:id="23"/>
    <w:bookmarkStart w:id="24" w:name="federal-jurisdiction-u.s.-district-court"/>
    <w:p>
      <w:pPr>
        <w:pStyle w:val="Heading2"/>
      </w:pPr>
      <w:r>
        <w:t xml:space="preserve">3.2 Federal Jurisdiction (U.S. District Court)</w:t>
      </w:r>
    </w:p>
    <w:p>
      <w:pPr>
        <w:pStyle w:val="FirstParagraph"/>
      </w:pPr>
      <w:r>
        <w:t xml:space="preserve">The United States District Court for the Northern District of California sits in</w:t>
      </w:r>
      <w:r>
        <w:t xml:space="preserve"> </w:t>
      </w:r>
      <w:r>
        <w:rPr>
          <w:bCs/>
          <w:b/>
        </w:rPr>
        <w:t xml:space="preserve">United States San Francisco</w:t>
      </w:r>
      <w:r>
        <w:t xml:space="preserve">. Here, federal judges interpret the U.S. Constitution, federal statutes, and treaties. The distinction is vital because a</w:t>
      </w:r>
      <w:r>
        <w:t xml:space="preserve"> </w:t>
      </w:r>
      <w:r>
        <w:rPr>
          <w:bCs/>
          <w:b/>
        </w:rPr>
        <w:t xml:space="preserve">Judge</w:t>
      </w:r>
    </w:p>
    <w:p>
      <w:pPr>
        <w:pStyle w:val="BodyText"/>
      </w:pPr>
      <w:r>
        <w:t xml:space="preserve">'s ruling can set precedents that affect not just local residents but national policy.</w:t>
      </w:r>
    </w:p>
    <w:bookmarkEnd w:id="24"/>
    <w:bookmarkEnd w:id="25"/>
    <w:bookmarkStart w:id="29" w:name="observational-analysis-the-judges-duties"/>
    <w:p>
      <w:pPr>
        <w:pStyle w:val="Heading1"/>
      </w:pPr>
      <w:r>
        <w:t xml:space="preserve">4. Observational Analysis: The Judge's Duties</w:t>
      </w:r>
    </w:p>
    <w:p>
      <w:pPr>
        <w:pStyle w:val="FirstParagraph"/>
      </w:pPr>
      <w:r>
        <w:t xml:space="preserve">In this section, we analyze the daily operations and responsibilities of a</w:t>
      </w:r>
      <w:r>
        <w:t xml:space="preserve"> </w:t>
      </w:r>
      <w:r>
        <w:rPr>
          <w:bCs/>
          <w:b/>
        </w:rPr>
        <w:t xml:space="preserve">Judge</w:t>
      </w:r>
      <w:r>
        <w:t xml:space="preserve">. The following key duties were identified through case study analysis of court records in</w:t>
      </w:r>
    </w:p>
    <w:p>
      <w:pPr>
        <w:pStyle w:val="BodyText"/>
      </w:pPr>
      <w:r>
        <w:t xml:space="preserve">United States San Francisco:</w:t>
      </w:r>
    </w:p>
    <w:bookmarkStart w:id="26" w:name="adjudication-and-dispute-resolution"/>
    <w:p>
      <w:pPr>
        <w:pStyle w:val="Heading2"/>
      </w:pPr>
      <w:r>
        <w:t xml:space="preserve">4.1 Adjudication and Dispute Resolution</w:t>
      </w:r>
    </w:p>
    <w:p>
      <w:pPr>
        <w:pStyle w:val="FirstParagraph"/>
      </w:pPr>
      <w:r>
        <w:t xml:space="preserve">The primary function is to hear evidence, evaluate witness credibility, and apply the law to facts. In</w:t>
      </w:r>
      <w:r>
        <w:t xml:space="preserve"> </w:t>
      </w:r>
      <w:r>
        <w:rPr>
          <w:bCs/>
          <w:b/>
        </w:rPr>
        <w:t xml:space="preserve">United States San Francisco</w:t>
      </w:r>
      <w:r>
        <w:t xml:space="preserve">, judges frequently deal with high-stakes commercial disputes involving tech industries, as well as complex immigration cases. The precision of a judge's reasoning is paramount.</w:t>
      </w:r>
    </w:p>
    <w:bookmarkEnd w:id="26"/>
    <w:bookmarkStart w:id="27" w:name="procedural-management"/>
    <w:p>
      <w:pPr>
        <w:pStyle w:val="Heading2"/>
      </w:pPr>
      <w:r>
        <w:t xml:space="preserve">4.2 Procedural Management</w:t>
      </w:r>
    </w:p>
    <w:p>
      <w:pPr>
        <w:pStyle w:val="FirstParagraph"/>
      </w:pPr>
      <w:r>
        <w:t xml:space="preserve">A judge must manage court dockets efficiently to prevent backlog. In</w:t>
      </w:r>
      <w:r>
        <w:t xml:space="preserve"> </w:t>
      </w:r>
      <w:r>
        <w:rPr>
          <w:bCs/>
          <w:b/>
        </w:rPr>
        <w:t xml:space="preserve">United States San Francisco</w:t>
      </w:r>
      <w:r>
        <w:t xml:space="preserve">, where caseloads are dense, the ability to streamline proceedings while ensuring due process is a critical skill tested in judicial performance reviews.</w:t>
      </w:r>
    </w:p>
    <w:bookmarkEnd w:id="27"/>
    <w:bookmarkStart w:id="28" w:name="sentencing-and-remedial-action"/>
    <w:p>
      <w:pPr>
        <w:pStyle w:val="Heading2"/>
      </w:pPr>
      <w:r>
        <w:t xml:space="preserve">4.3 Sentencing and Remedial Action</w:t>
      </w:r>
    </w:p>
    <w:p>
      <w:pPr>
        <w:pStyle w:val="FirstParagraph"/>
      </w:pPr>
      <w:r>
        <w:t xml:space="preserve">In criminal matters, a judge determines appropriate sentences based on sentencing guidelines. In</w:t>
      </w:r>
      <w:r>
        <w:t xml:space="preserve"> </w:t>
      </w:r>
      <w:r>
        <w:rPr>
          <w:bCs/>
          <w:b/>
        </w:rPr>
        <w:t xml:space="preserve">United States San Francisco</w:t>
      </w:r>
      <w:r>
        <w:t xml:space="preserve">, there is often intense scrutiny regarding equitable sentencing practices, requiring judges to balance leniency with public safety concerns.</w:t>
      </w:r>
    </w:p>
    <w:bookmarkEnd w:id="28"/>
    <w:bookmarkEnd w:id="29"/>
    <w:bookmarkStart w:id="30" w:name="X891f07280c08f44c5ba6129c5000edd2aed6120"/>
    <w:p>
      <w:pPr>
        <w:pStyle w:val="Heading1"/>
      </w:pPr>
      <w:r>
        <w:t xml:space="preserve">5. Discussion: Ethical Frameworks in United States San Francisco</w:t>
      </w:r>
    </w:p>
    <w:p>
      <w:pPr>
        <w:pStyle w:val="FirstParagraph"/>
      </w:pPr>
      <w:r>
        <w:t xml:space="preserve">The integrity of the judiciary relies heavily on the ethical conduct of each</w:t>
      </w:r>
      <w:r>
        <w:t xml:space="preserve"> </w:t>
      </w:r>
      <w:r>
        <w:rPr>
          <w:bCs/>
          <w:b/>
        </w:rPr>
        <w:t xml:space="preserve">Judge</w:t>
      </w:r>
      <w:r>
        <w:t xml:space="preserve">. The California Code of Judicial Conduct and the Code of Conduct for United States Judges provide strict guidelines. In</w:t>
      </w:r>
      <w:r>
        <w:t xml:space="preserve"> </w:t>
      </w:r>
      <w:r>
        <w:rPr>
          <w:bCs/>
          <w:b/>
        </w:rPr>
        <w:t xml:space="preserve">United States San Francisco</w:t>
      </w:r>
      <w:r>
        <w:t xml:space="preserve">, where political activism and social movements are prevalent, judges must remain impartial. This section discusses recent case law highlighting challenges judges face when media attention or public pressure mounts.</w:t>
      </w:r>
    </w:p>
    <w:p>
      <w:pPr>
        <w:pStyle w:val="BodyText"/>
      </w:pPr>
      <w:r>
        <w:rPr>
          <w:bCs/>
          <w:b/>
        </w:rPr>
        <w:t xml:space="preserve">Key Finding:</w:t>
      </w:r>
      <w:r>
        <w:t xml:space="preserve">A Judge in</w:t>
      </w:r>
    </w:p>
    <w:p>
      <w:pPr>
        <w:pStyle w:val="BodyText"/>
      </w:pPr>
      <w:r>
        <w:t xml:space="preserve">United States San Francisco&gt; must demonstrate not only legal competence but also emotional intelligence and community awareness to maintain public trust in the judicial system.</w:t>
      </w:r>
    </w:p>
    <w:bookmarkEnd w:id="30"/>
    <w:bookmarkStart w:id="31" w:name="conclusion"/>
    <w:p>
      <w:pPr>
        <w:pStyle w:val="Heading1"/>
      </w:pPr>
      <w:r>
        <w:t xml:space="preserve">6. Conclusion</w:t>
      </w:r>
    </w:p>
    <w:p>
      <w:pPr>
        <w:pStyle w:val="FirstParagraph"/>
      </w:pPr>
      <w:r>
        <w:t xml:space="preserve">This laboratory report concludes that the position of a</w:t>
      </w:r>
      <w:r>
        <w:t xml:space="preserve"> </w:t>
      </w:r>
      <w:r>
        <w:rPr>
          <w:bCs/>
          <w:b/>
        </w:rPr>
        <w:t xml:space="preserve">Judge</w:t>
      </w:r>
    </w:p>
    <w:p>
      <w:pPr>
        <w:pStyle w:val="BodyText"/>
      </w:pPr>
      <w:r>
        <w:t xml:space="preserve">in</w:t>
      </w:r>
    </w:p>
    <w:p>
      <w:pPr>
        <w:pStyle w:val="BodyText"/>
      </w:pPr>
      <w:r>
        <w:t xml:space="preserve">United States San Francisco&gt; is one of significant responsibility and complexity. It requires a deep understanding of both state and federal law, an unwavering commitment to ethical standards, and the ability to manage diverse caseloads efficiently. The judicial officer serves as the guardian of law in this vibrant city, ensuring that justice is administered fairly regardless of status or background.</w:t>
      </w:r>
    </w:p>
    <w:p>
      <w:pPr>
        <w:pStyle w:val="BodyText"/>
      </w:pPr>
      <w:r>
        <w:t xml:space="preserve">Future research should focus on how technological advancements, such as electronic filing systems and virtual hearings, are reshaping the daily operations of a</w:t>
      </w:r>
      <w:r>
        <w:t xml:space="preserve"> </w:t>
      </w:r>
      <w:r>
        <w:rPr>
          <w:bCs/>
          <w:b/>
        </w:rPr>
        <w:t xml:space="preserve">Judge</w:t>
      </w:r>
    </w:p>
    <w:p>
      <w:pPr>
        <w:pStyle w:val="BodyText"/>
      </w:pPr>
      <w:r>
        <w:t xml:space="preserve">in</w:t>
      </w:r>
    </w:p>
    <w:p>
      <w:pPr>
        <w:pStyle w:val="BodyText"/>
      </w:pPr>
      <w:r>
        <w:t xml:space="preserve">United States San Francisco&gt;. As the legal landscape evolves, so too must the tools and methodologies employed by those who sit upon the bench.</w:t>
      </w:r>
    </w:p>
    <w:p>
      <w:r>
        <w:pict>
          <v:rect style="width:0;height:1.5pt" o:hralign="center" o:hrstd="t" o:hr="t"/>
        </w:pict>
      </w:r>
    </w:p>
    <w:p>
      <w:pPr>
        <w:pStyle w:val="FirstParagraph"/>
      </w:pPr>
      <w:r>
        <w:rPr>
          <w:iCs/>
          <w:i/>
        </w:rPr>
        <w:t xml:space="preserve">This document is for educational and informational purposes only. It does not constitute legal advice.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Jurisdiction of the Judge in United States San Francisco</dc:title>
  <dc:creator/>
  <dc:language>en</dc:language>
  <cp:keywords/>
  <dcterms:created xsi:type="dcterms:W3CDTF">2026-07-29T17:15:49Z</dcterms:created>
  <dcterms:modified xsi:type="dcterms:W3CDTF">2026-07-29T17:15:49Z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