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Clinical</w:t>
      </w:r>
      <w:r>
        <w:t xml:space="preserve"> </w:t>
      </w:r>
      <w:r>
        <w:t xml:space="preserve">and</w:t>
      </w:r>
      <w:r>
        <w:t xml:space="preserve"> </w:t>
      </w:r>
      <w:r>
        <w:t xml:space="preserve">Diagnostic</w:t>
      </w:r>
      <w:r>
        <w:t xml:space="preserve"> </w:t>
      </w:r>
      <w:r>
        <w:t xml:space="preserve">Analysis</w:t>
      </w:r>
      <w:r>
        <w:t xml:space="preserve"> </w:t>
      </w:r>
      <w:r>
        <w:t xml:space="preserve">in</w:t>
      </w:r>
      <w:r>
        <w:t xml:space="preserve"> </w:t>
      </w:r>
      <w:r>
        <w:t xml:space="preserve">Canada,</w:t>
      </w:r>
      <w:r>
        <w:t xml:space="preserve"> </w:t>
      </w:r>
      <w:r>
        <w:t xml:space="preserve">Vancouver</w:t>
      </w:r>
    </w:p>
    <w:bookmarkStart w:id="35" w:name="Xeea68db893f77d0c97a933e370a38aea28a8678"/>
    <w:p>
      <w:pPr>
        <w:pStyle w:val="Heading1"/>
      </w:pPr>
      <w:r>
        <w:t xml:space="preserve">Laboratory Technician Lab Report: Comprehensive Analysis of Diagnostic Procedures and Professional Standards in Canada, Vancouver</w:t>
      </w:r>
    </w:p>
    <w:p>
      <w:pPr>
        <w:pStyle w:val="FirstParagraph"/>
      </w:pPr>
      <w:r>
        <w:rPr>
          <w:bCs/>
          <w:b/>
        </w:rPr>
        <w:t xml:space="preserve">Date:</w:t>
      </w:r>
      <w:r>
        <w:t xml:space="preserve"> </w:t>
      </w:r>
      <w:r>
        <w:t xml:space="preserve">October 24, 2023</w:t>
      </w:r>
      <w:r>
        <w:br/>
      </w:r>
      <w:r>
        <w:rPr>
          <w:bCs/>
          <w:b/>
        </w:rPr>
        <w:t xml:space="preserve">Jurisdiction:</w:t>
      </w:r>
      <w:r>
        <w:t xml:space="preserve">Canada (Vancouver Region)</w:t>
      </w:r>
      <w:r>
        <w:br/>
      </w:r>
    </w:p>
    <w:p>
      <w:pPr>
        <w:pStyle w:val="BodyText"/>
      </w:pPr>
      <w:r>
        <w:t xml:space="preserve">Subject:The Role and Operational Excellence of the Laboratory Technician in Modern Medical Diagnostics</w:t>
      </w:r>
    </w:p>
    <w:bookmarkStart w:id="20" w:name="executive-summary"/>
    <w:p>
      <w:pPr>
        <w:pStyle w:val="Heading2"/>
      </w:pPr>
      <w:r>
        <w:t xml:space="preserve">1. Executive Summary</w:t>
      </w:r>
    </w:p>
    <w:p>
      <w:pPr>
        <w:pStyle w:val="FirstParagraph"/>
      </w:pPr>
      <w:r>
        <w:t xml:space="preserve">This comprehensive laboratory report serves to delineate the critical functions, regulatory frameworks, and operational nuances associated with the role of a</w:t>
      </w:r>
      <w:r>
        <w:t xml:space="preserve"> </w:t>
      </w:r>
      <w:r>
        <w:rPr>
          <w:bCs/>
          <w:b/>
        </w:rPr>
        <w:t xml:space="preserve">Laboratory Technician</w:t>
      </w:r>
      <w:r>
        <w:t xml:space="preserve">. The analysis is specifically contextualized within the healthcare landscape of</w:t>
      </w:r>
      <w:r>
        <w:t xml:space="preserve"> </w:t>
      </w:r>
      <w:r>
        <w:rPr>
          <w:bCs/>
          <w:b/>
        </w:rPr>
        <w:t xml:space="preserve">Canada Vancouver</w:t>
      </w:r>
      <w:r>
        <w:t xml:space="preserve">, reflecting the unique demographic, environmental, and systemic characteristics of British Columbia’s largest city. As healthcare systems globally shift toward precision medicine and rapid diagnostic turnaround times, the proficiency of laboratory technicians becomes paramount. This document outlines standard operating procedures (SOPs), quality control measures, and safety protocols observed in clinical settings across</w:t>
      </w:r>
      <w:r>
        <w:t xml:space="preserve"> </w:t>
      </w:r>
      <w:r>
        <w:rPr>
          <w:bCs/>
          <w:b/>
        </w:rPr>
        <w:t xml:space="preserve">Canada Vancouver</w:t>
      </w:r>
      <w:r>
        <w:t xml:space="preserve">, ensuring that all analytical processes meet the stringent requirements of Health Canada and provincial health authorities.</w:t>
      </w:r>
    </w:p>
    <w:bookmarkEnd w:id="20"/>
    <w:bookmarkStart w:id="21" w:name="X7dc4c68c8133296c035fde4ebd3aaacf7cd464b"/>
    <w:p>
      <w:pPr>
        <w:pStyle w:val="Heading2"/>
      </w:pPr>
      <w:r>
        <w:t xml:space="preserve">2. Introduction: Contextualizing Laboratory Work in Canada, Vancouver</w:t>
      </w:r>
    </w:p>
    <w:p>
      <w:pPr>
        <w:pStyle w:val="FirstParagraph"/>
      </w:pPr>
      <w:r>
        <w:t xml:space="preserve">The healthcare infrastructure in British Columbia operates under a publicly funded model, managed by the Ministry of Health. In</w:t>
      </w:r>
      <w:r>
        <w:t xml:space="preserve"> </w:t>
      </w:r>
      <w:r>
        <w:rPr>
          <w:bCs/>
          <w:b/>
        </w:rPr>
        <w:t xml:space="preserve">Canada Vancouver</w:t>
      </w:r>
      <w:r>
        <w:t xml:space="preserve">, laboratories serve as the diagnostic backbone for hospitals such as St. Paul’s Hospital and Providence Health Care facilities, as well as private diagnostic centers like LifeLabs and Dynacare. The</w:t>
      </w:r>
      <w:r>
        <w:t xml:space="preserve"> </w:t>
      </w:r>
      <w:r>
        <w:rPr>
          <w:bCs/>
          <w:b/>
        </w:rPr>
        <w:t xml:space="preserve">Laboratory Technician</w:t>
      </w:r>
      <w:r>
        <w:t xml:space="preserve"> </w:t>
      </w:r>
      <w:r>
        <w:t xml:space="preserve">in this region is not merely a sample processor but a critical node in the patient care continuum.</w:t>
      </w:r>
    </w:p>
    <w:p>
      <w:pPr>
        <w:pStyle w:val="BodyText"/>
      </w:pPr>
      <w:r>
        <w:t xml:space="preserve">Vancouver presents unique challenges for laboratory operations due to its coastal climate, which can affect certain reagent stability and environmental controls within the lab facility. Furthermore, the diverse population of</w:t>
      </w:r>
      <w:r>
        <w:t xml:space="preserve"> </w:t>
      </w:r>
      <w:r>
        <w:rPr>
          <w:bCs/>
          <w:b/>
        </w:rPr>
        <w:t xml:space="preserve">Canada Vancouver</w:t>
      </w:r>
      <w:r>
        <w:t xml:space="preserve"> </w:t>
      </w:r>
      <w:r>
        <w:t xml:space="preserve">requires technicians to be culturally competent and adept at handling a wide spectrum of genetic and epidemiological markers. This report details how these variables influence daily workflows for a</w:t>
      </w:r>
      <w:r>
        <w:t xml:space="preserve"> </w:t>
      </w:r>
      <w:r>
        <w:rPr>
          <w:bCs/>
          <w:b/>
        </w:rPr>
        <w:t xml:space="preserve">Laboratory Technician</w:t>
      </w:r>
      <w:r>
        <w:t xml:space="preserve">.</w:t>
      </w:r>
    </w:p>
    <w:bookmarkEnd w:id="21"/>
    <w:bookmarkStart w:id="26" w:name="Xc37d33ad9340c4e00c1a35a3807cfd0f4702caa"/>
    <w:p>
      <w:pPr>
        <w:pStyle w:val="Heading2"/>
      </w:pPr>
      <w:r>
        <w:t xml:space="preserve">3. Methodology: Standard Operating Procedures for Laboratory Technicians</w:t>
      </w:r>
    </w:p>
    <w:p>
      <w:pPr>
        <w:pStyle w:val="FirstParagraph"/>
      </w:pPr>
      <w:r>
        <w:t xml:space="preserve">The following methodology outlines the standard workflow adopted by certified professionals in accredited laboratories within</w:t>
      </w:r>
      <w:r>
        <w:t xml:space="preserve"> </w:t>
      </w:r>
      <w:r>
        <w:rPr>
          <w:bCs/>
          <w:b/>
        </w:rPr>
        <w:t xml:space="preserve">Canada Vancouver</w:t>
      </w:r>
      <w:r>
        <w:t xml:space="preserve">. Adherence to these steps ensures accuracy, reproducibility, and compliance with Canadian Standards Association (CSA) guidelines.</w:t>
      </w:r>
    </w:p>
    <w:bookmarkStart w:id="22" w:name="specimen-collection-and-intake"/>
    <w:p>
      <w:pPr>
        <w:pStyle w:val="Heading3"/>
      </w:pPr>
      <w:r>
        <w:t xml:space="preserve">3.1 Specimen Collection and Intake</w:t>
      </w:r>
    </w:p>
    <w:p>
      <w:pPr>
        <w:pStyle w:val="FirstParagraph"/>
      </w:pPr>
      <w:r>
        <w:t xml:space="preserve">The process begins with the receipt of biological specimens. The</w:t>
      </w:r>
      <w:r>
        <w:t xml:space="preserve"> </w:t>
      </w:r>
      <w:r>
        <w:rPr>
          <w:bCs/>
          <w:b/>
        </w:rPr>
        <w:t xml:space="preserve">Laboratory Technician</w:t>
      </w:r>
      <w:r>
        <w:t xml:space="preserve"> </w:t>
      </w:r>
      <w:r>
        <w:t xml:space="preserve">must verify patient identification against requisition forms, a critical step in preventing misdiagnosis. In high-volume centers in Vancouver, automation is often employed for barcode scanning to enhance accuracy. Specimens are categorized by type: hematology (blood), chemistry (serum/plasma), urinalysis, and microbiology.</w:t>
      </w:r>
    </w:p>
    <w:bookmarkEnd w:id="22"/>
    <w:bookmarkStart w:id="23" w:name="pre-analytical-processing"/>
    <w:p>
      <w:pPr>
        <w:pStyle w:val="Heading3"/>
      </w:pPr>
      <w:r>
        <w:t xml:space="preserve">3.2 Pre-Analytical Processing</w:t>
      </w:r>
    </w:p>
    <w:p>
      <w:pPr>
        <w:pStyle w:val="FirstParagraph"/>
      </w:pPr>
      <w:r>
        <w:t xml:space="preserve">Prior to analysis, samples undergo centrifugation to separate cellular components from plasma or serum. The technician must monitor rotor balance and speed settings meticulously. For specimens originating from rural areas surrounding Vancouver, transport times can vary; thus, temperature-controlled logistics are monitored rigorously by the laboratory staff to prevent sample degradation.</w:t>
      </w:r>
    </w:p>
    <w:bookmarkEnd w:id="23"/>
    <w:bookmarkStart w:id="24" w:name="analytical-phase"/>
    <w:p>
      <w:pPr>
        <w:pStyle w:val="Heading3"/>
      </w:pPr>
      <w:r>
        <w:t xml:space="preserve">3.3 Analytical Phase</w:t>
      </w:r>
    </w:p>
    <w:p>
      <w:pPr>
        <w:pStyle w:val="FirstParagraph"/>
      </w:pPr>
      <w:r>
        <w:t xml:space="preserve">This is the core function of the</w:t>
      </w:r>
      <w:r>
        <w:t xml:space="preserve"> </w:t>
      </w:r>
      <w:r>
        <w:rPr>
          <w:bCs/>
          <w:b/>
        </w:rPr>
        <w:t xml:space="preserve">Laboratory Technician</w:t>
      </w:r>
      <w:r>
        <w:t xml:space="preserve">. Using automated analyzers such as those from Roche, Abbott, or Siemens, technicians perform:</w:t>
      </w:r>
    </w:p>
    <w:p>
      <w:pPr>
        <w:numPr>
          <w:ilvl w:val="0"/>
          <w:numId w:val="1001"/>
        </w:numPr>
        <w:pStyle w:val="Compact"/>
      </w:pPr>
      <w:r>
        <w:rPr>
          <w:bCs/>
          <w:b/>
        </w:rPr>
        <w:t xml:space="preserve">Hematology:</w:t>
      </w:r>
      <w:r>
        <w:t xml:space="preserve">Complete Blood Counts (CBC) to assess anemia, infection, and leukemia markers.</w:t>
      </w:r>
    </w:p>
    <w:p>
      <w:pPr>
        <w:numPr>
          <w:ilvl w:val="0"/>
          <w:numId w:val="1001"/>
        </w:numPr>
        <w:pStyle w:val="Compact"/>
      </w:pPr>
      <w:r>
        <w:rPr>
          <w:bCs/>
          <w:b/>
        </w:rPr>
        <w:t xml:space="preserve">Clinical Chemistry:</w:t>
      </w:r>
      <w:r>
        <w:t xml:space="preserve"> </w:t>
      </w:r>
      <w:r>
        <w:t xml:space="preserve">Metric measurements of glucose electrolytes liver enzymes kidney function markers (creatinine, urea), and lipid profiles.</w:t>
      </w:r>
    </w:p>
    <w:p>
      <w:pPr>
        <w:numPr>
          <w:ilvl w:val="0"/>
          <w:numId w:val="1001"/>
        </w:numPr>
        <w:pStyle w:val="Compact"/>
      </w:pPr>
      <w:r>
        <w:t xml:space="preserve">Serology:Detection of antibodies for infectious diseases prevalent in the Pacific Northwest, including respiratory viruses and tick-borne illnesses common in British Columbia forests.</w:t>
      </w:r>
    </w:p>
    <w:bookmarkEnd w:id="24"/>
    <w:bookmarkStart w:id="25" w:name="post-analytical-verification"/>
    <w:p>
      <w:pPr>
        <w:pStyle w:val="Heading3"/>
      </w:pPr>
      <w:r>
        <w:t xml:space="preserve">3.4 Post-Analytical Verification</w:t>
      </w:r>
    </w:p>
    <w:p>
      <w:pPr>
        <w:pStyle w:val="FirstParagraph"/>
      </w:pPr>
      <w:r>
        <w:t xml:space="preserve">Above all critical results (values outside reference ranges) are flagged automatically by software but must be manually reviewed by the technician. This involves checking for hemolysis, lipemia, or icterus which could interfere with assay accuracy. Once verified, results are transmitted to the electronic health record (EHR) system accessible by physicians across</w:t>
      </w:r>
      <w:r>
        <w:t xml:space="preserve"> </w:t>
      </w:r>
      <w:r>
        <w:rPr>
          <w:bCs/>
          <w:b/>
        </w:rPr>
        <w:t xml:space="preserve">Canada Vancouver</w:t>
      </w:r>
      <w:r>
        <w:t xml:space="preserve">.</w:t>
      </w:r>
    </w:p>
    <w:bookmarkEnd w:id="25"/>
    <w:bookmarkEnd w:id="26"/>
    <w:bookmarkStart w:id="29" w:name="Xc67a2f648cd9430b2caec65f3dd33880f3e7616"/>
    <w:p>
      <w:pPr>
        <w:pStyle w:val="Heading2"/>
      </w:pPr>
      <w:r>
        <w:t xml:space="preserve">4. Quality Control and Assurance in Canada Vancouver</w:t>
      </w:r>
    </w:p>
    <w:p>
      <w:pPr>
        <w:pStyle w:val="FirstParagraph"/>
      </w:pPr>
      <w:r>
        <w:t xml:space="preserve">Maintaining high standards of quality is non-negotiable in laboratory medicine. In</w:t>
      </w:r>
      <w:r>
        <w:t xml:space="preserve"> </w:t>
      </w:r>
      <w:r>
        <w:rPr>
          <w:bCs/>
          <w:b/>
        </w:rPr>
        <w:t xml:space="preserve">Canada Vancouver</w:t>
      </w:r>
      <w:r>
        <w:t xml:space="preserve">, laboratories participate in external quality assurance programs organized by the College of American Pathologists (CAP) and local health authorities.</w:t>
      </w:r>
    </w:p>
    <w:bookmarkStart w:id="27" w:name="internal-quality-control-iqc"/>
    <w:p>
      <w:pPr>
        <w:pStyle w:val="Heading3"/>
      </w:pPr>
      <w:r>
        <w:t xml:space="preserve">4.1 Internal Quality Control (IQC)</w:t>
      </w:r>
    </w:p>
    <w:p>
      <w:pPr>
        <w:pStyle w:val="FirstParagraph"/>
      </w:pPr>
      <w:r>
        <w:t xml:space="preserve">The daily routine for a Laboratory Technician includes running IQC samples at the beginning of each shift. These controls have known values, allowing the technician to verify that instruments are calibrated correctly. If control values fall outside of two standard deviations, the run is halted, and troubleshooting begins immediately.</w:t>
      </w:r>
    </w:p>
    <w:bookmarkEnd w:id="27"/>
    <w:bookmarkStart w:id="28" w:name="calibration-and-maintenance"/>
    <w:p>
      <w:pPr>
        <w:pStyle w:val="Heading3"/>
      </w:pPr>
      <w:r>
        <w:t xml:space="preserve">4.2 Calibration and Maintenance</w:t>
      </w:r>
    </w:p>
    <w:p>
      <w:pPr>
        <w:pStyle w:val="FirstParagraph"/>
      </w:pPr>
      <w:r>
        <w:t xml:space="preserve">Regular calibration ensures that analytical devices provide accurate readings. Technicians in Vancouver labs are trained to perform daily, weekly, and monthly maintenance schedules on complex machinery. Documentation of these activities is stored digitally for audit purposes.</w:t>
      </w:r>
    </w:p>
    <w:bookmarkEnd w:id="28"/>
    <w:bookmarkEnd w:id="29"/>
    <w:bookmarkStart w:id="31" w:name="health-and-safety-protocols"/>
    <w:p>
      <w:pPr>
        <w:pStyle w:val="Heading2"/>
      </w:pPr>
      <w:r>
        <w:t xml:space="preserve">5. Health and Safety Protocols</w:t>
      </w:r>
    </w:p>
    <w:p>
      <w:pPr>
        <w:pStyle w:val="FirstParagraph"/>
      </w:pPr>
      <w:r>
        <w:t xml:space="preserve">The safety of the Laboratory Technician is a priority. Given the handling of biohazardous materials, strict adherence to WorkSafeBC regulations and Canadian Occupational Health and Safety (COHS) standards is enforced.</w:t>
      </w:r>
    </w:p>
    <w:p>
      <w:pPr>
        <w:numPr>
          <w:ilvl w:val="0"/>
          <w:numId w:val="1002"/>
        </w:numPr>
        <w:pStyle w:val="Compact"/>
      </w:pPr>
      <w:r>
        <w:t xml:space="preserve">PPE Usage:Laboratory coats, gloves, and eye protection are mandatory in all wet lab areas.</w:t>
      </w:r>
    </w:p>
    <w:p>
      <w:pPr>
        <w:numPr>
          <w:ilvl w:val="0"/>
          <w:numId w:val="1002"/>
        </w:numPr>
        <w:pStyle w:val="Compact"/>
      </w:pPr>
      <w:r>
        <w:t xml:space="preserve">Biosafety Levels:Microbiology sections operate under BSL-2 or higher containment protocols to protect technicians from pathogens such as Tuberculosis, which remains a public health concern in urban centers like Vancouver.</w:t>
      </w:r>
    </w:p>
    <w:p>
      <w:pPr>
        <w:numPr>
          <w:ilvl w:val="0"/>
          <w:numId w:val="1002"/>
        </w:numPr>
        <w:pStyle w:val="Compact"/>
      </w:pPr>
      <w:r>
        <w:t xml:space="preserve">Hazardous Waste Disposal:Chemical and biological waste must be segregated and disposed of according to municipal bylaws in the City of Vancouver and provincial regulations.</w:t>
      </w:r>
    </w:p>
    <w:bookmarkStart w:id="30" w:name="X3a4fd9c2c9dba5e9a3ab7ed26c763141bc4f9f9"/>
    <w:p>
      <w:pPr>
        <w:pStyle w:val="Heading3"/>
      </w:pPr>
      <w:r>
        <w:t xml:space="preserve">Critical Incident Report: Spill Management</w:t>
      </w:r>
    </w:p>
    <w:p>
      <w:pPr>
        <w:pStyle w:val="FirstParagraph"/>
      </w:pPr>
      <w:r>
        <w:t xml:space="preserve">Situation:A breakage occurred during the processing of a blood sample containing potential viral pathogens.</w:t>
      </w:r>
    </w:p>
    <w:p>
      <w:pPr>
        <w:pStyle w:val="BodyText"/>
      </w:pPr>
      <w:r>
        <w:t xml:space="preserve">Action Taken:The Laboratory Technician immediately evacuated the immediate area, donned additional PPE, and applied 10% bleach solution to contain the spill. The area was left for ten minutes to allow for disinfection before cleanup.</w:t>
      </w:r>
    </w:p>
    <w:p>
      <w:pPr>
        <w:pStyle w:val="BodyText"/>
      </w:pPr>
      <w:r>
        <w:t xml:space="preserve">Outcome:No exposure occurred. The incident was reported to the Lab Manager and logged in the safety database for review of procedural improvements.</w:t>
      </w:r>
    </w:p>
    <w:bookmarkEnd w:id="30"/>
    <w:bookmarkEnd w:id="31"/>
    <w:bookmarkStart w:id="32" w:name="X826151639e7556401bbc17207d592e60ab5f077"/>
    <w:p>
      <w:pPr>
        <w:pStyle w:val="Heading2"/>
      </w:pPr>
      <w:r>
        <w:t xml:space="preserve">6. Challenges and Adaptations in the Vancouver Region</w:t>
      </w:r>
    </w:p>
    <w:p>
      <w:pPr>
        <w:pStyle w:val="FirstParagraph"/>
      </w:pPr>
      <w:r>
        <w:t xml:space="preserve">Laboratory Technicians in</w:t>
      </w:r>
      <w:r>
        <w:t xml:space="preserve"> </w:t>
      </w:r>
      <w:r>
        <w:rPr>
          <w:bCs/>
          <w:b/>
        </w:rPr>
        <w:t xml:space="preserve">Canada Vancouver</w:t>
      </w:r>
      <w:r>
        <w:t xml:space="preserve">.face specific challenges. The high cost of living impacts staffing retention, leading to increased workloads for remaining technicians. Additionally, the diverse linguistic landscape requires effective communication strategies among staff who may speak different primary languages.</w:t>
      </w:r>
    </w:p>
    <w:p>
      <w:pPr>
        <w:pStyle w:val="BodyText"/>
      </w:pPr>
      <w:r>
        <w:t xml:space="preserve">Moreover, environmental factors such as seismic activity preparedness are part of the safety training for labs in this region. Earthquake drills are conducted regularly to ensure that fragile glassware and sensitive instruments remain secure or can be safely secured during tremors.</w:t>
      </w:r>
    </w:p>
    <w:bookmarkEnd w:id="32"/>
    <w:bookmarkStart w:id="33" w:name="conclusion"/>
    <w:p>
      <w:pPr>
        <w:pStyle w:val="Heading2"/>
      </w:pPr>
      <w:r>
        <w:t xml:space="preserve">7. Conclusion</w:t>
      </w:r>
    </w:p>
    <w:p>
      <w:pPr>
        <w:pStyle w:val="FirstParagraph"/>
      </w:pPr>
      <w:r>
        <w:t xml:space="preserve">The role of the Laboratory Technician is foundational to modern healthcare diagnostics in Canada, particularly in dynamic urban centers like Vancouver. This lab report has highlighted the rigorous scientific procedures, quality control mechanisms, and safety protocols that define the profession. The efficiency and accuracy provided by skilled technicians directly impact patient outcomes, enabling timely diagnosis and treatment for residents across British Columbia.</w:t>
      </w:r>
    </w:p>
    <w:p>
      <w:pPr>
        <w:pStyle w:val="BodyText"/>
      </w:pPr>
      <w:r>
        <w:t xml:space="preserve">As technology advances with AI-assisted diagnostics and point-of-care testing expanding in remote areas of BC, the Laboratory Technician must continuously adapt through ongoing professional development. Ensuring robust laboratory practices remains essential for maintaining public health integrity in</w:t>
      </w:r>
      <w:r>
        <w:t xml:space="preserve"> </w:t>
      </w:r>
      <w:r>
        <w:rPr>
          <w:bCs/>
          <w:b/>
        </w:rPr>
        <w:t xml:space="preserve">Canada Vancouver</w:t>
      </w:r>
      <w:r>
        <w:t xml:space="preserve">. Future reports will focus on emerging technologies and their integration into current workflows.</w:t>
      </w:r>
    </w:p>
    <w:bookmarkEnd w:id="33"/>
    <w:bookmarkStart w:id="34" w:name="references-and-compliance-standards"/>
    <w:p>
      <w:pPr>
        <w:pStyle w:val="Heading2"/>
      </w:pPr>
      <w:r>
        <w:t xml:space="preserve">8. References and Compliance Standards</w:t>
      </w:r>
    </w:p>
    <w:p>
      <w:pPr>
        <w:numPr>
          <w:ilvl w:val="0"/>
          <w:numId w:val="1003"/>
        </w:numPr>
        <w:pStyle w:val="Compact"/>
      </w:pPr>
      <w:r>
        <w:t xml:space="preserve">Sorrells, L. (2019).Clinical Laboratory Science Review. Pearson Education.</w:t>
      </w:r>
    </w:p>
    <w:p>
      <w:pPr>
        <w:numPr>
          <w:ilvl w:val="0"/>
          <w:numId w:val="1003"/>
        </w:numPr>
        <w:pStyle w:val="Compact"/>
      </w:pPr>
      <w:r>
        <w:t xml:space="preserve">British Columbia Ministry of Health.. Operational Guidelines for Clinical Laboratories in BC.</w:t>
      </w:r>
    </w:p>
    <w:p>
      <w:pPr>
        <w:numPr>
          <w:ilvl w:val="0"/>
          <w:numId w:val="1003"/>
        </w:numPr>
        <w:pStyle w:val="Compact"/>
      </w:pPr>
      <w:r>
        <w:rPr>
          <w:bCs/>
          <w:b/>
        </w:rPr>
        <w:t xml:space="preserve">College of Medical Laboratory Scientists of British Columbia (CMLSBC).</w:t>
      </w:r>
      <w:r>
        <w:t xml:space="preserve"> </w:t>
      </w:r>
      <w:r>
        <w:t xml:space="preserve">Licensing and Practice Standards.</w:t>
      </w:r>
    </w:p>
    <w:p>
      <w:pPr>
        <w:numPr>
          <w:ilvl w:val="0"/>
          <w:numId w:val="1003"/>
        </w:numPr>
        <w:pStyle w:val="Compact"/>
      </w:pPr>
      <w:r>
        <w:t xml:space="preserve">National Institute for Occupational Safety and Health (NIOSH).CDC Guidelines for Biosafety in Microbiological and Biomedical Laboratories.</w:t>
      </w:r>
    </w:p>
    <w:p>
      <w:pPr>
        <w:pStyle w:val="FirstParagraph"/>
      </w:pPr>
      <w:r>
        <w:rPr>
          <w:iCs/>
          <w:i/>
        </w:rPr>
        <w:t xml:space="preserve">This document is a simulated Lab Report created for educational and illustrative purposes regarding the role of a Laboratory Technician in Canada Vancouver.</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Clinical and Diagnostic Analysis in Canada, Vancouver</dc:title>
  <dc:creator/>
  <dc:language>en</dc:language>
  <cp:keywords/>
  <dcterms:created xsi:type="dcterms:W3CDTF">2026-07-29T03:30:39Z</dcterms:created>
  <dcterms:modified xsi:type="dcterms:W3CDTF">2026-07-29T03:30:39Z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