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f1a006f9338592d4afdf427cf85c49127bde3a"/>
    <w:p>
      <w:pPr>
        <w:pStyle w:val="Heading1"/>
      </w:pPr>
      <w:r>
        <w:t xml:space="preserve">Laboratory Technician Operational Competency &amp; Safety Lab Report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Baghdad, Iraq</w:t>
      </w:r>
      <w:r>
        <w:br/>
      </w:r>
      <w:r>
        <w:rPr>
          <w:bCs/>
          <w:b/>
        </w:rPr>
        <w:t xml:space="preserve">Status:</w:t>
      </w:r>
      <w:r>
        <w:t xml:space="preserve"> </w:t>
      </w:r>
      <w:r>
        <w:t xml:space="preserve">Approved for Field Implementation</w:t>
      </w:r>
    </w:p>
    <w:bookmarkEnd w:id="20"/>
    <w:bookmarkStart w:id="28" w:name="section"/>
    <w:p>
      <w:pPr>
        <w:pStyle w:val="Heading2"/>
      </w:pPr>
    </w:p>
    <w:p>
      <w:pPr>
        <w:pStyle w:val="FirstParagraph"/>
      </w:pPr>
      <w:r>
        <w:t xml:space="preserve">The following document serves as a comprehensive</w:t>
      </w:r>
      <w:r>
        <w:t xml:space="preserve"> </w:t>
      </w:r>
      <w:r>
        <w:rPr>
          <w:bCs/>
          <w:b/>
        </w:rPr>
        <w:t xml:space="preserve">Laboratory Report</w:t>
      </w:r>
      <w:r>
        <w:t xml:space="preserve">Laboratory Technician operating within the specific environmental and logistical context of Baghdad. This report is designed to bridge international clinical standards with local infrastructure realities in Iraq.</w:t>
      </w:r>
    </w:p>
    <w:bookmarkStart w:id="21" w:name="section-1"/>
    <w:p>
      <w:pPr>
        <w:pStyle w:val="Heading3"/>
      </w:pPr>
    </w:p>
    <w:p>
      <w:pPr>
        <w:pStyle w:val="FirstParagraph"/>
      </w:pPr>
      <w:r>
        <w:rPr>
          <w:bCs/>
          <w:b/>
        </w:rPr>
        <w:t xml:space="preserve">1. Introduction and Scope</w:t>
      </w:r>
    </w:p>
    <w:p>
      <w:pPr>
        <w:pStyle w:val="BodyText"/>
      </w:pPr>
      <w:r>
        <w:t xml:space="preserve">The role of a</w:t>
      </w:r>
      <w:r>
        <w:t xml:space="preserve"> </w:t>
      </w:r>
      <w:r>
        <w:rPr>
          <w:bCs/>
          <w:b/>
        </w:rPr>
        <w:t xml:space="preserve">Laboratory Technician</w:t>
      </w:r>
      <w:r>
        <w:t xml:space="preserve"> </w:t>
      </w:r>
      <w:r>
        <w:t xml:space="preserve">in modern healthcare systems is pivotal, serving as the first line of defense in accurate disease diagnosis and patient monitoring. In Baghdad, Iraq, the demands on laboratory personnel are exacerbated by unique infrastructural challenges, including fluctuations in power supply and specific regional health epidemiologies. This</w:t>
      </w:r>
      <w:r>
        <w:t xml:space="preserve"> </w:t>
      </w:r>
      <w:r>
        <w:rPr>
          <w:bCs/>
          <w:b/>
        </w:rPr>
        <w:t xml:space="preserve">Laboratory Report</w:t>
      </w:r>
      <w:r>
        <w:t xml:space="preserve"> </w:t>
      </w:r>
      <w:r>
        <w:t xml:space="preserve">outlines the critical competencies required to maintain high standards of diagnostic integrity while navigating these local constraints.</w:t>
      </w:r>
    </w:p>
    <w:p>
      <w:pPr>
        <w:pStyle w:val="BodyText"/>
      </w:pPr>
      <w:r>
        <w:t xml:space="preserve">The scope of this document covers technical proficiency in hematology, biochemistry, microbiology, and immunohistochemistry. Furthermore it addresses the specific adaptation strategies necessary for a</w:t>
      </w:r>
      <w:r>
        <w:t xml:space="preserve"> </w:t>
      </w:r>
      <w:r>
        <w:rPr>
          <w:bCs/>
          <w:b/>
        </w:rPr>
        <w:t xml:space="preserve">Laboratory Technician</w:t>
      </w:r>
      <w:r>
        <w:t xml:space="preserve"> </w:t>
      </w:r>
      <w:r>
        <w:t xml:space="preserve">working in Baghdad, ensuring that diagnostic accuracy is not compromised by external environmental factors.</w:t>
      </w:r>
    </w:p>
    <w:bookmarkEnd w:id="21"/>
    <w:bookmarkStart w:id="22" w:name="section-2"/>
    <w:p>
      <w:pPr>
        <w:pStyle w:val="Heading3"/>
      </w:pPr>
    </w:p>
    <w:p>
      <w:pPr>
        <w:pStyle w:val="FirstParagraph"/>
      </w:pPr>
      <w:r>
        <w:rPr>
          <w:bCs/>
          <w:b/>
        </w:rPr>
        <w:t xml:space="preserve">2. Operational Infrastructure and Power Management in Iraq Baghdad</w:t>
      </w:r>
    </w:p>
    <w:p>
      <w:pPr>
        <w:pStyle w:val="BodyText"/>
      </w:pPr>
      <w:r>
        <w:t xml:space="preserve">A primary challenge documented in this</w:t>
      </w:r>
      <w:r>
        <w:t xml:space="preserve"> </w:t>
      </w:r>
      <w:r>
        <w:rPr>
          <w:bCs/>
          <w:b/>
        </w:rPr>
        <w:t xml:space="preserve">Laboratory Report</w:t>
      </w:r>
      <w:r>
        <w:t xml:space="preserve"> </w:t>
      </w:r>
      <w:r>
        <w:t xml:space="preserve">is the reliance on stable power sources. In Baghdad, grid electricity can be intermittent. Therefore, a competent</w:t>
      </w:r>
      <w:r>
        <w:t xml:space="preserve"> </w:t>
      </w:r>
      <w:r>
        <w:rPr>
          <w:bCs/>
          <w:b/>
        </w:rPr>
        <w:t xml:space="preserve">Laboratory Technician</w:t>
      </w:r>
      <w:r>
        <w:t xml:space="preserve"> </w:t>
      </w:r>
      <w:r>
        <w:t xml:space="preserve">must possess advanced knowledge of backup systems.</w:t>
      </w:r>
    </w:p>
    <w:p>
      <w:pPr>
        <w:numPr>
          <w:ilvl w:val="0"/>
          <w:numId w:val="1001"/>
        </w:numPr>
        <w:pStyle w:val="Compact"/>
      </w:pPr>
      <w:r>
        <w:rPr>
          <w:bCs/>
          <w:b/>
        </w:rPr>
        <w:t xml:space="preserve">UPS Monitoring:</w:t>
      </w:r>
      <w:r>
        <w:t xml:space="preserve"> The technician must routinely check Uninterruptible Power Supply units to prevent data loss in automated analyzers during short outages.</w:t>
      </w:r>
    </w:p>
    <w:p>
      <w:pPr>
        <w:numPr>
          <w:ilvl w:val="0"/>
          <w:numId w:val="1001"/>
        </w:numPr>
        <w:pStyle w:val="Compact"/>
      </w:pPr>
      <w:r>
        <w:rPr>
          <w:bCs/>
          <w:b/>
        </w:rPr>
        <w:t xml:space="preserve">Generator Protocols:</w:t>
      </w:r>
      <w:r>
        <w:t xml:space="preserve"> Standard Operating Procedures (SOPs) for switching between grid power and diesel generators must be mastered. The</w:t>
      </w:r>
      <w:r>
        <w:t xml:space="preserve"> </w:t>
      </w:r>
      <w:r>
        <w:rPr>
          <w:bCs/>
          <w:b/>
        </w:rPr>
        <w:t xml:space="preserve">Laboratory Technician</w:t>
      </w:r>
      <w:r>
        <w:t xml:space="preserve"> </w:t>
      </w:r>
      <w:r>
        <w:t xml:space="preserve">is responsible for ensuring that sensitive equipment, such as PCR machines and centrifuges, are protected from voltage spikes common during generator switches.</w:t>
      </w:r>
    </w:p>
    <w:p>
      <w:pPr>
        <w:numPr>
          <w:ilvl w:val="0"/>
          <w:numId w:val="1001"/>
        </w:numPr>
        <w:pStyle w:val="Compact"/>
      </w:pPr>
      <w:r>
        <w:rPr>
          <w:bCs/>
          <w:b/>
        </w:rPr>
        <w:t xml:space="preserve">Temperature Control:</w:t>
      </w:r>
      <w:r>
        <w:t xml:space="preserve"> Given the high ambient temperatures in Baghdad during summer months (</w:t>
      </w:r>
      <w:r>
        <w:rPr>
          <w:iCs/>
          <w:i/>
        </w:rPr>
        <w:t xml:space="preserve">Harrim</w:t>
      </w:r>
      <w:r>
        <w:t xml:space="preserve">) which often exceed 50°C, maintaining cold chain integrity is critical. The</w:t>
      </w:r>
      <w:r>
        <w:t xml:space="preserve"> </w:t>
      </w:r>
      <w:r>
        <w:rPr>
          <w:bCs/>
          <w:b/>
        </w:rPr>
        <w:t xml:space="preserve">Laboratory Technician</w:t>
      </w:r>
      <w:r>
        <w:t xml:space="preserve"> </w:t>
      </w:r>
      <w:r>
        <w:t xml:space="preserve">must monitor refrigerators and freezers continuously to ensure reagents remain at required temperatures (2-8°C or -20°C).</w:t>
      </w:r>
    </w:p>
    <w:bookmarkEnd w:id="22"/>
    <w:bookmarkStart w:id="23" w:name="section-3"/>
    <w:p>
      <w:pPr>
        <w:pStyle w:val="Heading3"/>
      </w:pPr>
    </w:p>
    <w:p>
      <w:pPr>
        <w:pStyle w:val="FirstParagraph"/>
      </w:pPr>
      <w:r>
        <w:rPr>
          <w:bCs/>
          <w:b/>
        </w:rPr>
        <w:t xml:space="preserve">3. Technical Competencies and Diagnostic Accuracy</w:t>
      </w:r>
    </w:p>
    <w:p>
      <w:pPr>
        <w:pStyle w:val="BodyText"/>
      </w:pPr>
      <w:r>
        <w:t xml:space="preserve">This section of the</w:t>
      </w:r>
      <w:r>
        <w:t xml:space="preserve"> </w:t>
      </w:r>
      <w:r>
        <w:rPr>
          <w:bCs/>
          <w:b/>
        </w:rPr>
        <w:t xml:space="preserve">Laboratory Report</w:t>
      </w:r>
      <w:r>
        <w:t xml:space="preserve"> </w:t>
      </w:r>
      <w:r>
        <w:t xml:space="preserve">defines the core technical skills expected. The</w:t>
      </w:r>
      <w:r>
        <w:t xml:space="preserve"> </w:t>
      </w:r>
      <w:r>
        <w:rPr>
          <w:bCs/>
          <w:b/>
        </w:rPr>
        <w:t xml:space="preserve">Laboratory Technician</w:t>
      </w:r>
      <w:r>
        <w:t xml:space="preserve"> in Baghdad must demonstrate:</w:t>
      </w:r>
    </w:p>
    <w:p>
      <w:pPr>
        <w:numPr>
          <w:ilvl w:val="0"/>
          <w:numId w:val="1002"/>
        </w:numPr>
        <w:pStyle w:val="Compact"/>
      </w:pPr>
      <w:r>
        <w:rPr>
          <w:bCs/>
          <w:b/>
        </w:rPr>
        <w:t xml:space="preserve">Hematology Analysis:</w:t>
      </w:r>
      <w:r>
        <w:t xml:space="preserve"> Proficiency in operating automated hematology analyzers (e.g., Sysmex or Beckman Coulter models common in Iraqi hospitals). This includes manual differential counting when flags are raised, identifying malaria parasites (</w:t>
      </w:r>
      <w:r>
        <w:rPr>
          <w:iCs/>
          <w:i/>
        </w:rPr>
        <w:t xml:space="preserve">Plasmodium falciparum</w:t>
      </w:r>
      <w:r>
        <w:t xml:space="preserve"> and</w:t>
      </w:r>
      <w:r>
        <w:t xml:space="preserve"> </w:t>
      </w:r>
      <w:r>
        <w:rPr>
          <w:iCs/>
          <w:i/>
        </w:rPr>
        <w:t xml:space="preserve">vivax</w:t>
      </w:r>
      <w:r>
        <w:t xml:space="preserve">) which remain endemic in parts of southern and central Iraq.</w:t>
      </w:r>
    </w:p>
    <w:p>
      <w:pPr>
        <w:numPr>
          <w:ilvl w:val="0"/>
          <w:numId w:val="1002"/>
        </w:numPr>
        <w:pStyle w:val="Compact"/>
      </w:pPr>
      <w:r>
        <w:rPr>
          <w:bCs/>
          <w:b/>
        </w:rPr>
        <w:t xml:space="preserve">Biochemical Profiling:</w:t>
      </w:r>
      <w:r>
        <w:t xml:space="preserve"> Accurate measurement of glucose, lipids, liver enzymes, and renal function markers. The</w:t>
      </w:r>
      <w:r>
        <w:t xml:space="preserve"> </w:t>
      </w:r>
      <w:r>
        <w:rPr>
          <w:bCs/>
          <w:b/>
        </w:rPr>
        <w:t xml:space="preserve">Laboratory Technician</w:t>
      </w:r>
      <w:r>
        <w:t xml:space="preserve"> </w:t>
      </w:r>
      <w:r>
        <w:t xml:space="preserve">must be adept at calibrating machines to account for potential lot-to-lot variations in reagents supplied locally.</w:t>
      </w:r>
    </w:p>
    <w:p>
      <w:pPr>
        <w:numPr>
          <w:ilvl w:val="0"/>
          <w:numId w:val="1002"/>
        </w:numPr>
        <w:pStyle w:val="Compact"/>
      </w:pPr>
      <w:r>
        <w:rPr>
          <w:bCs/>
          <w:b/>
        </w:rPr>
        <w:t xml:space="preserve">Microbiology Culture:</w:t>
      </w:r>
      <w:r>
        <w:t xml:space="preserve"> Skills in handling blood cultures and urine samples are vital. Due to the prevalence of antibiotic resistance in the region, the</w:t>
      </w:r>
      <w:r>
        <w:t xml:space="preserve"> </w:t>
      </w:r>
      <w:r>
        <w:rPr>
          <w:bCs/>
          <w:b/>
        </w:rPr>
        <w:t xml:space="preserve">Laboratory Technician</w:t>
      </w:r>
      <w:r>
        <w:t xml:space="preserve"> </w:t>
      </w:r>
      <w:r>
        <w:t xml:space="preserve">must strictly adhere to antimicrobial susceptibility testing protocols (Kirby-Bauer or MIC methods) to guide local physicians.</w:t>
      </w:r>
    </w:p>
    <w:bookmarkEnd w:id="23"/>
    <w:bookmarkStart w:id="24" w:name="section-4"/>
    <w:p>
      <w:pPr>
        <w:pStyle w:val="Heading3"/>
      </w:pPr>
    </w:p>
    <w:p>
      <w:pPr>
        <w:pStyle w:val="FirstParagraph"/>
      </w:pPr>
      <w:r>
        <w:rPr>
          <w:bCs/>
          <w:b/>
        </w:rPr>
        <w:t xml:space="preserve">4. Quality Assurance and Control in Baghdad Laboratories</w:t>
      </w:r>
    </w:p>
    <w:p>
      <w:pPr>
        <w:pStyle w:val="BodyText"/>
      </w:pPr>
      <w:r>
        <w:t xml:space="preserve">A robust Quality Management System (QMS) is the backbone of any effective</w:t>
      </w:r>
      <w:r>
        <w:t xml:space="preserve"> </w:t>
      </w:r>
      <w:r>
        <w:rPr>
          <w:bCs/>
          <w:b/>
        </w:rPr>
        <w:t xml:space="preserve">Laboratory Report</w:t>
      </w:r>
      <w:r>
        <w:t xml:space="preserve">. For a</w:t>
      </w:r>
      <w:r>
        <w:t xml:space="preserve"> </w:t>
      </w:r>
      <w:r>
        <w:rPr>
          <w:bCs/>
          <w:b/>
        </w:rPr>
        <w:t xml:space="preserve">Laboratory Technician</w:t>
      </w:r>
      <w:r>
        <w:t xml:space="preserve"> in Iraq, this involves:</w:t>
      </w:r>
    </w:p>
    <w:p>
      <w:pPr>
        <w:numPr>
          <w:ilvl w:val="0"/>
          <w:numId w:val="1003"/>
        </w:numPr>
        <w:pStyle w:val="Compact"/>
      </w:pPr>
      <w:r>
        <w:rPr>
          <w:bCs/>
          <w:b/>
        </w:rPr>
        <w:t xml:space="preserve">Daily QC Runs:</w:t>
      </w:r>
      <w:r>
        <w:t xml:space="preserve"> Running control materials at two or three levels every shift. The technician must interpret Levey-Jennings charts to detect shifts or trends in accuracy.</w:t>
      </w:r>
    </w:p>
    <w:p>
      <w:pPr>
        <w:numPr>
          <w:ilvl w:val="0"/>
          <w:numId w:val="1003"/>
        </w:numPr>
        <w:pStyle w:val="Compact"/>
      </w:pPr>
      <w:r>
        <w:rPr>
          <w:bCs/>
          <w:b/>
        </w:rPr>
        <w:t xml:space="preserve">Proficiency Testing:</w:t>
      </w:r>
      <w:r>
        <w:t xml:space="preserve"> Participation in external quality assessment schemes (EQAS). This is crucial for Iraqi laboratories to benchmark their performance against international standards.</w:t>
      </w:r>
    </w:p>
    <w:p>
      <w:pPr>
        <w:numPr>
          <w:ilvl w:val="0"/>
          <w:numId w:val="1003"/>
        </w:numPr>
        <w:pStyle w:val="Compact"/>
      </w:pPr>
      <w:r>
        <w:rPr>
          <w:bCs/>
          <w:b/>
        </w:rPr>
        <w:t xml:space="preserve">Reagent Management:</w:t>
      </w:r>
      <w:r>
        <w:t xml:space="preserve"> The</w:t>
      </w:r>
      <w:r>
        <w:t xml:space="preserve"> </w:t>
      </w:r>
      <w:r>
        <w:rPr>
          <w:bCs/>
          <w:b/>
        </w:rPr>
        <w:t xml:space="preserve">Laboratory Technician</w:t>
      </w:r>
      <w:r>
        <w:t xml:space="preserve"> </w:t>
      </w:r>
      <w:r>
        <w:t xml:space="preserve">must maintain detailed inventory logs. Given supply chain complexities in Baghdad, proactive ordering and proper storage of reagents to prevent spoilage due to heat are essential tasks.</w:t>
      </w:r>
    </w:p>
    <w:bookmarkEnd w:id="24"/>
    <w:bookmarkStart w:id="25" w:name="section-5"/>
    <w:p>
      <w:pPr>
        <w:pStyle w:val="Heading3"/>
      </w:pPr>
    </w:p>
    <w:p>
      <w:pPr>
        <w:pStyle w:val="FirstParagraph"/>
      </w:pPr>
      <w:r>
        <w:rPr>
          <w:bCs/>
          <w:b/>
        </w:rPr>
        <w:t xml:space="preserve">5. Biosafety and Personal Protective Equipment (PPE)</w:t>
      </w:r>
    </w:p>
    <w:p>
      <w:pPr>
        <w:pStyle w:val="BodyText"/>
      </w:pPr>
      <w:r>
        <w:t xml:space="preserve">Biosafety is a non-negotiable aspect of the laboratory workflow. The</w:t>
      </w:r>
      <w:r>
        <w:t xml:space="preserve"> </w:t>
      </w:r>
      <w:r>
        <w:rPr>
          <w:bCs/>
          <w:b/>
        </w:rPr>
        <w:t xml:space="preserve">Laboratory Report</w:t>
      </w:r>
      <w:r>
        <w:t xml:space="preserve"> emphasizes strict adherence to biosafety levels appropriate for the samples handled.</w:t>
      </w:r>
    </w:p>
    <w:p>
      <w:pPr>
        <w:numPr>
          <w:ilvl w:val="0"/>
          <w:numId w:val="1004"/>
        </w:numPr>
        <w:pStyle w:val="Compact"/>
      </w:pPr>
      <w:r>
        <w:rPr>
          <w:bCs/>
          <w:b/>
        </w:rPr>
        <w:t xml:space="preserve">PPE Compliance:</w:t>
      </w:r>
      <w:r>
        <w:t xml:space="preserve"> The</w:t>
      </w:r>
      <w:r>
        <w:t xml:space="preserve"> </w:t>
      </w:r>
      <w:r>
        <w:rPr>
          <w:bCs/>
          <w:b/>
        </w:rPr>
        <w:t xml:space="preserve">Laboratory Technician</w:t>
      </w:r>
      <w:r>
        <w:t xml:space="preserve"> </w:t>
      </w:r>
      <w:r>
        <w:t xml:space="preserve">must correctly use gloves, lab coats, face shields, and masks. This is particularly important when handling specimens potentially positive for blood-borne pathogens such as Hepatitis B and C, which have significant prevalence rates.</w:t>
      </w:r>
    </w:p>
    <w:p>
      <w:pPr>
        <w:numPr>
          <w:ilvl w:val="0"/>
          <w:numId w:val="1004"/>
        </w:numPr>
        <w:pStyle w:val="Compact"/>
      </w:pPr>
      <w:r>
        <w:rPr>
          <w:bCs/>
          <w:b/>
        </w:rPr>
        <w:t xml:space="preserve">Waste Disposal:</w:t>
      </w:r>
      <w:r>
        <w:t xml:space="preserve"> Proper segregation of biomedical waste into sharps containers and biohazard bags. In Baghdad, the final disposal process often involves incineration at designated central facilities. The technician must ensure waste is securely contained to prevent leakage during transport within the city.</w:t>
      </w:r>
    </w:p>
    <w:p>
      <w:pPr>
        <w:numPr>
          <w:ilvl w:val="0"/>
          <w:numId w:val="1004"/>
        </w:numPr>
        <w:pStyle w:val="Compact"/>
      </w:pPr>
      <w:r>
        <w:t xml:space="preserve">Decontamination:</w:t>
      </w:r>
    </w:p>
    <w:bookmarkEnd w:id="25"/>
    <w:bookmarkStart w:id="26" w:name="section-6"/>
    <w:p>
      <w:pPr>
        <w:pStyle w:val="Heading3"/>
      </w:pPr>
    </w:p>
    <w:p>
      <w:pPr>
        <w:pStyle w:val="FirstParagraph"/>
      </w:pPr>
      <w:r>
        <w:rPr>
          <w:bCs/>
          <w:b/>
        </w:rPr>
        <w:t xml:space="preserve">6. Communication and Interdisciplinary Collaboration</w:t>
      </w:r>
    </w:p>
    <w:p>
      <w:pPr>
        <w:pStyle w:val="BodyText"/>
      </w:pPr>
      <w:r>
        <w:t xml:space="preserve">The</w:t>
      </w:r>
      <w:r>
        <w:t xml:space="preserve"> </w:t>
      </w:r>
      <w:r>
        <w:rPr>
          <w:bCs/>
          <w:b/>
        </w:rPr>
        <w:t xml:space="preserve">Laboratory Technician</w:t>
      </w:r>
      <w:r>
        <w:t xml:space="preserve"> is not an isolated worker but a key member of the healthcare team in Baghdad. Effective communication involves:</w:t>
      </w:r>
    </w:p>
    <w:p>
      <w:pPr>
        <w:numPr>
          <w:ilvl w:val="0"/>
          <w:numId w:val="1005"/>
        </w:numPr>
        <w:pStyle w:val="Compact"/>
      </w:pPr>
      <w:r>
        <w:t xml:space="preserve">Critical Value Reporting:Laboratory Report serves as the legal record of this notification.</w:t>
      </w:r>
    </w:p>
    <w:p>
      <w:pPr>
        <w:numPr>
          <w:ilvl w:val="0"/>
          <w:numId w:val="1005"/>
        </w:numPr>
        <w:pStyle w:val="Compact"/>
      </w:pPr>
      <w:r>
        <w:t xml:space="preserve">Cultural Sensitivity:</w:t>
      </w:r>
    </w:p>
    <w:bookmarkEnd w:id="26"/>
    <w:bookmarkStart w:id="27" w:name="section-7"/>
    <w:p>
      <w:pPr>
        <w:pStyle w:val="Heading3"/>
      </w:pPr>
    </w:p>
    <w:p>
      <w:pPr>
        <w:pStyle w:val="FirstParagraph"/>
      </w:pPr>
      <w:r>
        <w:rPr>
          <w:bCs/>
          <w:b/>
        </w:rPr>
        <w:t xml:space="preserve">7. Conclusion</w:t>
      </w:r>
    </w:p>
    <w:p>
      <w:pPr>
        <w:pStyle w:val="BodyText"/>
      </w:pPr>
      <w:r>
        <w:t xml:space="preserve">This</w:t>
      </w:r>
      <w:r>
        <w:t xml:space="preserve"> </w:t>
      </w:r>
      <w:r>
        <w:rPr>
          <w:bCs/>
          <w:b/>
        </w:rPr>
        <w:t xml:space="preserve">Laboratory Report</w:t>
      </w:r>
      <w:r>
        <w:t xml:space="preserve"> concludes that the role of a</w:t>
      </w:r>
      <w:r>
        <w:t xml:space="preserve"> </w:t>
      </w:r>
      <w:r>
        <w:rPr>
          <w:bCs/>
          <w:b/>
        </w:rPr>
        <w:t xml:space="preserve">Laboratory Technician</w:t>
      </w:r>
      <w:r>
        <w:t xml:space="preserve"> in Baghdad is complex and demanding. It requires not only high-level technical skills but also adaptability, resilience, and a strong commitment to safety. By implementing the protocols outlined above, laboratories in Iraq can ensure reliable diagnostic services despite infrastructural challenges.</w:t>
      </w:r>
    </w:p>
    <w:p>
      <w:pPr>
        <w:pStyle w:val="BodyText"/>
      </w:pPr>
      <w:r>
        <w:t xml:space="preserve">Continuous training for the</w:t>
      </w:r>
      <w:r>
        <w:t xml:space="preserve"> </w:t>
      </w:r>
      <w:r>
        <w:rPr>
          <w:bCs/>
          <w:b/>
        </w:rPr>
        <w:t xml:space="preserve">Laboratory Technician</w:t>
      </w:r>
      <w:r>
        <w:t xml:space="preserve"> is recommended to keep pace with evolving technologies and epidemiological trends. The integration of rigorous quality control measures and robust biosafety practices will enhance the credibility of laboratory services in Baghdad, contributing significantly to public health outcomes in Iraq.</w:t>
      </w:r>
    </w:p>
    <w:p>
      <w:pPr>
        <w:pStyle w:val="BodyText"/>
      </w:pPr>
      <w:r>
        <w:t xml:space="preserve">The successful execution of duties by the</w:t>
      </w:r>
      <w:r>
        <w:t xml:space="preserve"> </w:t>
      </w:r>
      <w:r>
        <w:rPr>
          <w:bCs/>
          <w:b/>
        </w:rPr>
        <w:t xml:space="preserve">Laboratory Technician</w:t>
      </w:r>
      <w:r>
        <w:t xml:space="preserve"> is a testament to professional excellence under pressure, ensuring that every patient in Baghdad receives accurate and timely care based on sound scientific evidence.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2026-07-29T06:11:23Z</dcterms:created>
  <dcterms:modified xsi:type="dcterms:W3CDTF">2026-07-29T06:11:23Z</dcterms:modified>
</cp:coreProperties>
</file>

<file path=docProps/custom.xml><?xml version="1.0" encoding="utf-8"?>
<Properties xmlns="http://schemas.openxmlformats.org/officeDocument/2006/custom-properties" xmlns:vt="http://schemas.openxmlformats.org/officeDocument/2006/docPropsVTypes"/>
</file>