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Japan</w:t>
      </w:r>
      <w:r>
        <w:t xml:space="preserve"> </w:t>
      </w:r>
      <w:r>
        <w:t xml:space="preserve">Kyoto</w:t>
      </w:r>
    </w:p>
    <w:p>
      <w:pPr>
        <w:pStyle w:val="FirstParagraph"/>
      </w:pPr>
      <w:r>
        <w:t xml:space="preserve">```html</w:t>
      </w:r>
    </w:p>
    <w:bookmarkStart w:id="3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15, 2023</w:t>
      </w:r>
      <w:r>
        <w:br/>
      </w:r>
      <w:r>
        <w:rPr>
          <w:bCs/>
          <w:b/>
        </w:rPr>
        <w:t xml:space="preserve">Title:</w:t>
      </w:r>
      <w:r>
        <w:t xml:space="preserve"> </w:t>
      </w:r>
      <w:r>
        <w:t xml:space="preserve">Comprehensive Analysis of Laboratory Technician Operations and Standards in Japan Kyoto</w:t>
      </w:r>
      <w:r>
        <w:br/>
      </w:r>
      <w:r>
        <w:rPr>
          <w:bCs/>
          <w:b/>
        </w:rPr>
        <w:t xml:space="preserve">Status:</w:t>
      </w:r>
      <w:r>
        <w:t xml:space="preserve"> </w:t>
      </w:r>
      <w:r>
        <w:t xml:space="preserve">Finalized Review Document</w:t>
      </w:r>
      <w:r>
        <w:br/>
      </w:r>
      <w:r>
        <w:rPr>
          <w:iCs/>
          <w:i/>
        </w:rPr>
        <w:t xml:space="preserve">Note: This Lab Report has been specifically tailored to reflect the stringent quality control measures, cultural integration, and scientific rigor required for a Laboratory Technician operating within the unique jurisdiction of Japan Kyoto.</w:t>
      </w:r>
    </w:p>
    <w:bookmarkStart w:id="20" w:name="introduction"/>
    <w:p>
      <w:pPr>
        <w:pStyle w:val="Heading2"/>
      </w:pPr>
      <w:r>
        <w:t xml:space="preserve">1. Introduction</w:t>
      </w:r>
    </w:p>
    <w:p>
      <w:pPr>
        <w:pStyle w:val="FirstParagraph"/>
      </w:pPr>
      <w:r>
        <w:t xml:space="preserve">The primary objective of this document is to provide an exhaustive overview of the operational protocols, ethical considerations, and technical competencies demonstrated by a</w:t>
      </w:r>
      <w:r>
        <w:t xml:space="preserve"> </w:t>
      </w:r>
      <w:r>
        <w:t xml:space="preserve">Laboratory Technician</w:t>
      </w:r>
      <w:r>
        <w:t xml:space="preserve">. The scope of this analysis is strictly confined to facilities located in</w:t>
      </w:r>
      <w:r>
        <w:t xml:space="preserve"> </w:t>
      </w:r>
      <w:r>
        <w:rPr>
          <w:bCs/>
          <w:b/>
        </w:rPr>
        <w:t xml:space="preserve">Japan Kyoto</w:t>
      </w:r>
      <w:r>
        <w:t xml:space="preserve">, a region renowned for its blend of traditional heritage and cutting-edge biotechnological innovation. This Lab Report serves as a critical record for compliance, quality assurance, and operational excellence within the specific regulatory framework of</w:t>
      </w:r>
      <w:r>
        <w:t xml:space="preserve"> </w:t>
      </w:r>
      <w:r>
        <w:rPr>
          <w:bCs/>
          <w:b/>
        </w:rPr>
        <w:t xml:space="preserve">Japan Kyoto</w:t>
      </w:r>
      <w:r>
        <w:t xml:space="preserve">.</w:t>
      </w:r>
    </w:p>
    <w:p>
      <w:pPr>
        <w:pStyle w:val="BodyText"/>
      </w:pPr>
      <w:r>
        <w:t xml:space="preserve">In the context of modern scientific research, the role of a Laboratory Technician extends beyond mere data collection. It encompasses precise instrument calibration, adherence to international safety standards (JIS), and rigorous sample management. This report details these activities with particular emphasis on how a</w:t>
      </w:r>
      <w:r>
        <w:t xml:space="preserve"> </w:t>
      </w:r>
      <w:r>
        <w:t xml:space="preserve">Laboratory Technician</w:t>
      </w:r>
      <w:r>
        <w:t xml:space="preserve"> </w:t>
      </w:r>
      <w:r>
        <w:t xml:space="preserve">navigates the unique logistical and regulatory landscape of</w:t>
      </w:r>
      <w:r>
        <w:t xml:space="preserve"> </w:t>
      </w:r>
      <w:r>
        <w:rPr>
          <w:bCs/>
          <w:b/>
        </w:rPr>
        <w:t xml:space="preserve">Japan Kyoto</w:t>
      </w:r>
      <w:r>
        <w:t xml:space="preserve">.</w:t>
      </w:r>
    </w:p>
    <w:bookmarkEnd w:id="20"/>
    <w:bookmarkStart w:id="21" w:name="scope-of-work-and-methodology"/>
    <w:p>
      <w:pPr>
        <w:pStyle w:val="Heading2"/>
      </w:pPr>
      <w:r>
        <w:t xml:space="preserve">2. Scope of Work and Methodology</w:t>
      </w:r>
    </w:p>
    <w:p>
      <w:pPr>
        <w:pStyle w:val="FirstParagraph"/>
      </w:pPr>
      <w:r>
        <w:t xml:space="preserve">The methodology employed in this Lab Report follows a systematic approach designed to evaluate the efficiency and accuracy of laboratory operations. The following key areas were assessed:</w:t>
      </w:r>
    </w:p>
    <w:p>
      <w:pPr>
        <w:numPr>
          <w:ilvl w:val="0"/>
          <w:numId w:val="1001"/>
        </w:numPr>
        <w:pStyle w:val="Compact"/>
      </w:pPr>
      <w:r>
        <w:rPr>
          <w:bCs/>
          <w:b/>
        </w:rPr>
        <w:t xml:space="preserve">Instrumentation Accuracy:</w:t>
      </w:r>
      <w:r>
        <w:t xml:space="preserve"> </w:t>
      </w:r>
      <w:r>
        <w:t xml:space="preserve">Calibration checks for spectrophotometers, centrifuges, and chromatography units.</w:t>
      </w:r>
    </w:p>
    <w:p>
      <w:pPr>
        <w:numPr>
          <w:ilvl w:val="0"/>
          <w:numId w:val="1001"/>
        </w:numPr>
        <w:pStyle w:val="Compact"/>
      </w:pPr>
      <w:r>
        <w:rPr>
          <w:bCs/>
          <w:b/>
        </w:rPr>
        <w:t xml:space="preserve">Safety Compliance:</w:t>
      </w:r>
      <w:r>
        <w:t xml:space="preserve"> </w:t>
      </w:r>
      <w:r>
        <w:t xml:space="preserve">Adherence to chemical handling protocols specific to the environmental standards of</w:t>
      </w:r>
      <w:r>
        <w:t xml:space="preserve"> </w:t>
      </w:r>
      <w:r>
        <w:rPr>
          <w:bCs/>
          <w:b/>
        </w:rPr>
        <w:t xml:space="preserve">Japan Kyoto</w:t>
      </w:r>
      <w:r>
        <w:t xml:space="preserve">.</w:t>
      </w:r>
    </w:p>
    <w:p>
      <w:pPr>
        <w:numPr>
          <w:ilvl w:val="0"/>
          <w:numId w:val="1001"/>
        </w:numPr>
        <w:pStyle w:val="Compact"/>
      </w:pPr>
      <w:r>
        <w:rPr>
          <w:bCs/>
          <w:b/>
        </w:rPr>
        <w:t xml:space="preserve">Data Integrity:</w:t>
      </w:r>
      <w:r>
        <w:t xml:space="preserve"> </w:t>
      </w:r>
      <w:r>
        <w:t xml:space="preserve">Verification of digital record-keeping systems used by the Laboratory Technician.</w:t>
      </w:r>
    </w:p>
    <w:p>
      <w:pPr>
        <w:numPr>
          <w:ilvl w:val="0"/>
          <w:numId w:val="1001"/>
        </w:numPr>
        <w:pStyle w:val="Compact"/>
      </w:pPr>
      <w:r>
        <w:rPr>
          <w:bCs/>
          <w:b/>
        </w:rPr>
        <w:t xml:space="preserve">Cultural Integration:</w:t>
      </w:r>
    </w:p>
    <w:bookmarkEnd w:id="21"/>
    <w:bookmarkStart w:id="24" w:name="operational-observations"/>
    <w:p>
      <w:pPr>
        <w:pStyle w:val="Heading2"/>
      </w:pPr>
      <w:r>
        <w:t xml:space="preserve">3. Operational Observations</w:t>
      </w:r>
    </w:p>
    <w:p>
      <w:pPr>
        <w:pStyle w:val="FirstParagraph"/>
      </w:pPr>
      <w:r>
        <w:t xml:space="preserve">The observations recorded during this reporting period highlight the critical importance of precision. A well-trained Laboratory Technician must possess not only technical skills but also an acute awareness of their surroundings. In</w:t>
      </w:r>
      <w:r>
        <w:t xml:space="preserve"> </w:t>
      </w:r>
      <w:r>
        <w:rPr>
          <w:bCs/>
          <w:b/>
        </w:rPr>
        <w:t xml:space="preserve">Japan Kyoto</w:t>
      </w:r>
      <w:r>
        <w:t xml:space="preserve">, laboratory environments often share space with historical preservation sites or sensitive ecological zones, requiring an elevated level of caution in waste disposal and chemical storage.</w:t>
      </w:r>
    </w:p>
    <w:bookmarkStart w:id="22" w:name="sample-handling-procedures"/>
    <w:p>
      <w:pPr>
        <w:pStyle w:val="Heading3"/>
      </w:pPr>
      <w:r>
        <w:t xml:space="preserve">3.1 Sample Handling Procedures</w:t>
      </w:r>
    </w:p>
    <w:p>
      <w:pPr>
        <w:pStyle w:val="FirstParagraph"/>
      </w:pPr>
      <w:r>
        <w:t xml:space="preserve">The Laboratory Technician demonstrated exceptional proficiency in sample handling. All biological and chemical samples were tagged, logged, and stored according to the strict temperature controls mandated by local authorities in Kyoto. The double-verification process used by the technician ensured zero contamination rates during this reporting cycle.</w:t>
      </w:r>
    </w:p>
    <w:bookmarkEnd w:id="22"/>
    <w:bookmarkStart w:id="23" w:name="equipment-maintenance"/>
    <w:p>
      <w:pPr>
        <w:pStyle w:val="Heading3"/>
      </w:pPr>
      <w:r>
        <w:t xml:space="preserve">3.2 Equipment Maintenance</w:t>
      </w:r>
    </w:p>
    <w:p>
      <w:pPr>
        <w:pStyle w:val="FirstParagraph"/>
      </w:pPr>
      <w:r>
        <w:t xml:space="preserve">Routine maintenance schedules were strictly followed. The Laboratory Technician performed daily checks on all primary analytical equipment. Any anomalies were immediately reported to the senior scientists, adhering to the 'Ho-Ren-So' (Report, Communicate, Consult) principle common in Japanese business and scientific cultures. This proactive approach significantly reduced downtime in</w:t>
      </w:r>
      <w:r>
        <w:t xml:space="preserve"> </w:t>
      </w:r>
      <w:r>
        <w:rPr>
          <w:bCs/>
          <w:b/>
        </w:rPr>
        <w:t xml:space="preserve">Japan Kyoto</w:t>
      </w:r>
      <w:r>
        <w:t xml:space="preserve"> </w:t>
      </w:r>
      <w:r>
        <w:t xml:space="preserve">facilities.</w:t>
      </w:r>
    </w:p>
    <w:bookmarkEnd w:id="23"/>
    <w:bookmarkEnd w:id="24"/>
    <w:bookmarkStart w:id="25" w:name="safety-and-ethical-considerations"/>
    <w:p>
      <w:pPr>
        <w:pStyle w:val="Heading2"/>
      </w:pPr>
      <w:r>
        <w:t xml:space="preserve">4. Safety and Ethical Considerations</w:t>
      </w:r>
    </w:p>
    <w:p>
      <w:pPr>
        <w:pStyle w:val="FirstParagraph"/>
      </w:pPr>
      <w:r>
        <w:t xml:space="preserve">Safety is paramount in any laboratory setting, but the expectations are particularly high in the bustling, densely populated area of</w:t>
      </w:r>
      <w:r>
        <w:t xml:space="preserve"> </w:t>
      </w:r>
      <w:r>
        <w:rPr>
          <w:bCs/>
          <w:b/>
        </w:rPr>
        <w:t xml:space="preserve">J ap n Kyoto</w:t>
      </w:r>
      <w:r>
        <w:t xml:space="preserve">. This Lab Report notes that all safety gear, including lab coats, goggles, and gloves were worn consistently by the Laboratory Technician. Furthermore:</w:t>
      </w:r>
    </w:p>
    <w:p>
      <w:pPr>
        <w:numPr>
          <w:ilvl w:val="0"/>
          <w:numId w:val="1002"/>
        </w:numPr>
        <w:pStyle w:val="Compact"/>
      </w:pPr>
      <w:r>
        <w:rPr>
          <w:bCs/>
          <w:b/>
        </w:rPr>
        <w:t xml:space="preserve">Chemical Waste Disposal:</w:t>
      </w:r>
      <w:r>
        <w:t xml:space="preserve"> </w:t>
      </w:r>
      <w:r>
        <w:t xml:space="preserve">Strict segregation of hazardous materials was observed. The technician ensured that all waste streams complied with the Kyoto Municipal Environmental Protection Bureau guidelines.</w:t>
      </w:r>
    </w:p>
    <w:p>
      <w:pPr>
        <w:numPr>
          <w:ilvl w:val="0"/>
          <w:numId w:val="1002"/>
        </w:numPr>
        <w:pStyle w:val="Compact"/>
      </w:pPr>
      <w:r>
        <w:rPr>
          <w:bCs/>
          <w:b/>
        </w:rPr>
        <w:t xml:space="preserve">Ergonomics:</w:t>
      </w:r>
      <w:r>
        <w:t xml:space="preserve">The Laboratory Technician adhered to ergonomic best practices to prevent long-term physical strain, a priority in modern Japanese occupational health standards.</w:t>
      </w:r>
    </w:p>
    <w:p>
      <w:pPr>
        <w:numPr>
          <w:ilvl w:val="0"/>
          <w:numId w:val="1002"/>
        </w:numPr>
        <w:pStyle w:val="Compact"/>
      </w:pPr>
      <w:r>
        <w:rPr>
          <w:bCs/>
          <w:b/>
        </w:rPr>
        <w:t xml:space="preserve">Biosafety Level Compliance:</w:t>
      </w:r>
      <w:r>
        <w:t xml:space="preserve">All procedures were conducted within the designated Biosafety Level (BSL) protocols, ensuring that no pathogens escaped the containment areas.</w:t>
      </w:r>
    </w:p>
    <w:bookmarkEnd w:id="25"/>
    <w:bookmarkStart w:id="26" w:name="data-analysis-and-results"/>
    <w:p>
      <w:pPr>
        <w:pStyle w:val="Heading2"/>
      </w:pPr>
      <w:r>
        <w:t xml:space="preserve">5. Data Analysis and Results</w:t>
      </w:r>
    </w:p>
    <w:p>
      <w:pPr>
        <w:pStyle w:val="FirstParagraph"/>
      </w:pPr>
      <w:r>
        <w:t xml:space="preserve">The data generated by the Laboratory Technician during this period was subjected to rigorous statistical analysis. The results indicate a high degree of reproducibility and accuracy.</w:t>
      </w:r>
    </w:p>
    <w:p>
      <w:pPr>
        <w:pStyle w:val="BodyText"/>
      </w:pPr>
      <w:r>
        <w:t xml:space="preserve">Metric</w:t>
      </w:r>
    </w:p>
    <w:p>
      <w:pPr>
        <w:pStyle w:val="BodyText"/>
      </w:pPr>
      <w:r>
        <w:t xml:space="preserve">Target Value</w:t>
      </w:r>
    </w:p>
    <w:p>
      <w:pPr>
        <w:pStyle w:val="BodyText"/>
      </w:pPr>
      <w:r>
        <w:t xml:space="preserve">Achieved Value</w:t>
      </w:r>
    </w:p>
    <w:p>
      <w:pPr>
        <w:pStyle w:val="BodyText"/>
      </w:pPr>
      <w:r>
        <w:t xml:space="preserve">Status in Japan Kyoto Context</w:t>
      </w:r>
    </w:p>
    <w:p>
      <w:pPr>
        <w:pStyle w:val="BodyText"/>
      </w:pPr>
      <w:r>
        <w:t xml:space="preserve">tr &gt; td&gt;Coefficient of Variation(CV)&lt;1.5%&lt;0.9%Pass</w:t>
      </w:r>
    </w:p>
    <w:p>
      <w:pPr>
        <w:pStyle w:val="BodyText"/>
      </w:pPr>
      <w:r>
        <w:t xml:space="preserve">Rigorous standards met for Kyoto precision benchmarks.</w:t>
      </w:r>
    </w:p>
    <w:p>
      <w:pPr>
        <w:pStyle w:val="BodyText"/>
      </w:pPr>
      <w:r>
        <w:t xml:space="preserve">Data Entry Error Rate</w:t>
      </w:r>
    </w:p>
    <w:p>
      <w:pPr>
        <w:pStyle w:val="BodyText"/>
      </w:pPr>
      <w:r>
        <w:t xml:space="preserve">&lt; 0.1%&lt; 0 % Pass</w:t>
      </w:r>
    </w:p>
    <w:p>
      <w:pPr>
        <w:pStyle w:val="BodyText"/>
      </w:pPr>
      <w:r>
        <w:t xml:space="preserve">Achieved through double-entry verification protocol.</w:t>
      </w:r>
      <w:r>
        <w:t xml:space="preserve"> </w:t>
      </w:r>
      <w:r>
        <w:t xml:space="preserve">tr &gt; td&gt;Safety Incident Count&lt;1 (Yearly)&lt;0Pass</w:t>
      </w:r>
    </w:p>
    <w:p>
      <w:pPr>
        <w:pStyle w:val="BodyText"/>
      </w:pPr>
      <w:r>
        <w:t xml:space="preserve">Zero incidents recorded in this quarter.</w:t>
      </w:r>
    </w:p>
    <w:bookmarkEnd w:id="26"/>
    <w:bookmarkStart w:id="27" w:name="challenges-and-mitigation-strategies"/>
    <w:p>
      <w:pPr>
        <w:pStyle w:val="Heading2"/>
      </w:pPr>
      <w:r>
        <w:t xml:space="preserve">6. Challenges and Mitigation Strategies</w:t>
      </w:r>
    </w:p>
    <w:p>
      <w:pPr>
        <w:pStyle w:val="FirstParagraph"/>
      </w:pPr>
      <w:r>
        <w:t xml:space="preserve">The Laboratory Technician faced several challenges unique to the location of</w:t>
      </w:r>
      <w:r>
        <w:t xml:space="preserve"> </w:t>
      </w:r>
      <w:r>
        <w:rPr>
          <w:bCs/>
          <w:b/>
        </w:rPr>
        <w:t xml:space="preserve">Jap an Kyoto</w:t>
      </w:r>
      <w:r>
        <w:t xml:space="preserve">. These included:</w:t>
      </w:r>
    </w:p>
    <w:bookmarkEnd w:id="27"/>
    <w:bookmarkStart w:id="28" w:name="conclusion"/>
    <w:p>
      <w:pPr>
        <w:pStyle w:val="Heading2"/>
      </w:pPr>
      <w:r>
        <w:t xml:space="preserve">7. Conclusion</w:t>
      </w:r>
    </w:p>
    <w:p>
      <w:pPr>
        <w:pStyle w:val="FirstParagraph"/>
      </w:pPr>
      <w:r>
        <w:t xml:space="preserve">This Lab Report concludes that the Laboratory Technician has performed admirably, meeting and often exceeding the expected benchmarks for scientific excellence in</w:t>
      </w:r>
    </w:p>
    <w:p>
      <w:pPr>
        <w:pStyle w:val="BodyText"/>
      </w:pPr>
      <w:r>
        <w:t xml:space="preserve">Jap an Kyoto . The combination of technical proficiency, adherence to safety regulations, and cultural adaptability makes this technician an invaluable asset to any research institution in this historic yet innovative Japanese city.</w:t>
      </w:r>
    </w:p>
    <w:p>
      <w:pPr>
        <w:pStyle w:val="BodyText"/>
      </w:pPr>
      <w:r>
        <w:t xml:space="preserve">The strict adherence to protocols ensures that data integrity remains uncompromised. Furthermore, the proactive approach towards safety and maintenance underscores a deep understanding of the responsibilities inherent in the role of a Laboratory Technician within the high standards expected by institutions across</w:t>
      </w:r>
      <w:r>
        <w:t xml:space="preserve"> </w:t>
      </w:r>
      <w:r>
        <w:rPr>
          <w:bCs/>
          <w:b/>
        </w:rPr>
        <w:t xml:space="preserve">Jap an Kyoto</w:t>
      </w:r>
      <w:r>
        <w:t xml:space="preserve">.</w:t>
      </w:r>
    </w:p>
    <w:bookmarkEnd w:id="28"/>
    <w:bookmarkStart w:id="29" w:name="recommendations-for-future-operations"/>
    <w:p>
      <w:pPr>
        <w:pStyle w:val="Heading2"/>
      </w:pPr>
      <w:r>
        <w:t xml:space="preserve">8. Recommendations for Future Operations</w:t>
      </w:r>
    </w:p>
    <w:p>
      <w:pPr>
        <w:pStyle w:val="FirstParagraph"/>
      </w:pPr>
      <w:r>
        <w:t xml:space="preserve">© 2023 Laboratory Operations Division. All rights reserved.</w:t>
      </w:r>
      <w:r>
        <w:br/>
      </w:r>
      <w:r>
        <w:t xml:space="preserve">This document is confidential and intended for internal review only within Japan Kyoto facilities.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Japan Kyoto</dc:title>
  <dc:creator/>
  <dc:language>en</dc:language>
  <cp:keywords/>
  <dcterms:created xsi:type="dcterms:W3CDTF">2026-07-29T16:01:36Z</dcterms:created>
  <dcterms:modified xsi:type="dcterms:W3CDTF">2026-07-29T16:01:36Z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