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p>
      <w:pPr>
        <w:pStyle w:val="FirstParagraph"/>
      </w:pPr>
      <w:r>
        <w:t xml:space="preserve">```html</w:t>
      </w:r>
    </w:p>
    <w:bookmarkStart w:id="20" w:name="laboratory-technician-lab-report"/>
    <w:p>
      <w:pPr>
        <w:pStyle w:val="Heading1"/>
      </w:pPr>
      <w:r>
        <w:t xml:space="preserve">Laboratory Technician Lab Report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Center of Excellence in Biomedical Sciences, Morocco Casablanca</w:t>
      </w:r>
    </w:p>
    <w:p>
      <w:pPr>
        <w:pStyle w:val="BodyText"/>
      </w:pPr>
      <w:r>
        <w:rPr>
          <w:bCs/>
          <w:b/>
        </w:rPr>
        <w:t xml:space="preserve">Date of Analysis:</w:t>
      </w:r>
    </w:p>
    <w:bookmarkEnd w:id="20"/>
    <w:bookmarkStart w:id="21" w:name="introduction"/>
    <w:p>
      <w:pPr>
        <w:pStyle w:val="Heading2"/>
      </w:pPr>
      <w:r>
        <w:t xml:space="preserve">1. Introduction and Context: The Role of the Laboratory Technician in Morocco Casablanca</w:t>
      </w:r>
    </w:p>
    <w:p>
      <w:pPr>
        <w:pStyle w:val="FirstParagraph"/>
      </w:pPr>
      <w:r>
        <w:t xml:space="preserve">In the rapidly evolving healthcare landscape of Morocco Casablanca, the role of a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has become more critical than ever before. As one of Africa's most dynamic economic hubs, Morocco Casablanca serves as a vital bridge between traditional medical practices and cutting-edge diagnostic technologies. This Lab Report aims to detail the operational standards, diagnostic capabilities, and clinical significance observed within our facility in Morocco Casablanca over the past quarter.</w:t>
      </w:r>
    </w:p>
    <w:p>
      <w:pPr>
        <w:pStyle w:val="BodyText"/>
      </w:pPr>
      <w:r>
        <w:t xml:space="preserve">The primary objective of this report is to provide a comprehensive overview of how our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staff navigates the unique challenges of high-volume sample processing while maintaining stringent quality control standards. In a bustling metropolis like Morocco Casablanca, where patient demographics range from acute urban stress cases to chronic infectious diseases common in North Africa, the precision and efficiency of the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are paramount.</w:t>
      </w:r>
    </w:p>
    <w:bookmarkEnd w:id="21"/>
    <w:bookmarkStart w:id="22" w:name="scope"/>
    <w:p>
      <w:pPr>
        <w:pStyle w:val="Heading2"/>
      </w:pPr>
      <w:r>
        <w:t xml:space="preserve">2. Scope of Analysis</w:t>
      </w:r>
    </w:p>
    <w:p>
      <w:pPr>
        <w:pStyle w:val="FirstParagraph"/>
      </w:pPr>
      <w:r>
        <w:t xml:space="preserve">This analysis focuses on three core pillars: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Hematology and Chemistry:</w:t>
      </w:r>
      <w:r>
        <w:t xml:space="preserve"> </w:t>
      </w:r>
      <w:r>
        <w:t xml:space="preserve">Routine blood work and metabolic panels.</w:t>
      </w:r>
    </w:p>
    <w:p>
      <w:pPr>
        <w:pStyle w:val="FirstParagraph"/>
      </w:pPr>
      <w:r>
        <w:t xml:space="preserve">Bacteriology: Identification of antibiotic-resistant strains prevalent in the region.</w:t>
      </w:r>
    </w:p>
    <w:p>
      <w:pPr>
        <w:pStyle w:val="BodyText"/>
      </w:pPr>
      <w:r>
        <w:t xml:space="preserve">All procedures were conducted strictly adhering to the protocols required by a professional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operating within the legal and medical frameworks of Morocco Casablanca.</w:t>
      </w:r>
    </w:p>
    <w:bookmarkEnd w:id="22"/>
    <w:bookmarkStart w:id="25" w:name="methodology"/>
    <w:p>
      <w:pPr>
        <w:pStyle w:val="Heading2"/>
      </w:pPr>
      <w:r>
        <w:t xml:space="preserve">3. Methodology and Laboratory Standards</w:t>
      </w:r>
    </w:p>
    <w:p>
      <w:pPr>
        <w:pStyle w:val="FirstParagraph"/>
      </w:pPr>
      <w:r>
        <w:t xml:space="preserve">The operational workflow for every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in our facility in Morocco Casablanca follows a strict chain of custody. From the moment a sample is collected, the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is responsible for its identification, centrifugation, and analysis.</w:t>
      </w:r>
    </w:p>
    <w:bookmarkStart w:id="23" w:name="quality-control"/>
    <w:p>
      <w:pPr>
        <w:pStyle w:val="Heading3"/>
      </w:pPr>
      <w:r>
        <w:t xml:space="preserve">Quality Control Measures</w:t>
      </w:r>
    </w:p>
    <w:p>
      <w:pPr>
        <w:pStyle w:val="FirstParagraph"/>
      </w:pPr>
      <w:r>
        <w:t xml:space="preserve">In Morocco Casablanca, environmental factors such as high humidity and heat can impact sample stability. Therefore,</w:t>
      </w:r>
      <w:r>
        <w:br/>
      </w:r>
      <w:r>
        <w:t xml:space="preserve">our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s undergo rigorous training in cold-chain management. We utilize automated analyzers for hematology to reduce human error, yet manual microscopy remains a skill that every competent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must master.</w:t>
      </w:r>
    </w:p>
    <w:bookmarkEnd w:id="23"/>
    <w:bookmarkStart w:id="24" w:name="equipment-maintenance"/>
    <w:p>
      <w:pPr>
        <w:pStyle w:val="Heading3"/>
      </w:pPr>
      <w:r>
        <w:t xml:space="preserve">Equipment Maintenance and Calibration</w:t>
      </w:r>
    </w:p>
    <w:p>
      <w:pPr>
        <w:pStyle w:val="FirstParagraph"/>
      </w:pPr>
      <w:r>
        <w:t xml:space="preserve">Regular calibration of equipment is essential. The daily log maintained by the on-duty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ensures that any deviation in temperature or reagent quality is caught immediately. In the context of Morocco Casablanca, where supply chain logistics can occasionally face disruptions, our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team has implemented a robust inventory management system to ensure continuous availability of essential testing kits.</w:t>
      </w:r>
    </w:p>
    <w:bookmarkEnd w:id="24"/>
    <w:bookmarkEnd w:id="25"/>
    <w:bookmarkStart w:id="28" w:name="findings"/>
    <w:p>
      <w:pPr>
        <w:pStyle w:val="Heading2"/>
      </w:pPr>
      <w:r>
        <w:t xml:space="preserve">4. Findings and Data Analysis</w:t>
      </w:r>
    </w:p>
    <w:bookmarkStart w:id="26" w:name="hematology-results"/>
    <w:p>
      <w:pPr>
        <w:pStyle w:val="Heading3"/>
      </w:pPr>
      <w:r>
        <w:t xml:space="preserve">Hematology Results</w:t>
      </w:r>
    </w:p>
    <w:p>
      <w:pPr>
        <w:pStyle w:val="FirstParagraph"/>
      </w:pPr>
      <w:r>
        <w:t xml:space="preserve">During the review period, the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s processed over 5,000 complete blood counts (CBCs). The data revealed a slight increase in cases of iron-deficiency anemia among pediatric patients in certain districts of Morocco Casablanca. This trend requires immediate attention from public health officials. Our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team successfully flagged these anomalies, leading to earlier interventions.</w:t>
      </w:r>
    </w:p>
    <w:bookmarkEnd w:id="26"/>
    <w:bookmarkStart w:id="27" w:name="microbiology-results"/>
    <w:p>
      <w:pPr>
        <w:pStyle w:val="Heading3"/>
      </w:pPr>
      <w:r>
        <w:t xml:space="preserve">Microbiology and Infectious Diseases</w:t>
      </w:r>
    </w:p>
    <w:p>
      <w:pPr>
        <w:pStyle w:val="FirstParagraph"/>
      </w:pPr>
      <w:r>
        <w:t xml:space="preserve">The most significant findings regarding infectious diseases were noted in the urine culture samples. A rise in multi-drug resistant (MDR)</w:t>
      </w:r>
      <w:r>
        <w:t xml:space="preserve"> </w:t>
      </w:r>
      <w:r>
        <w:rPr>
          <w:iCs/>
          <w:i/>
        </w:rPr>
        <w:t xml:space="preserve">E. coli</w:t>
      </w:r>
      <w:r>
        <w:t xml:space="preserve"> </w:t>
      </w:r>
      <w:r>
        <w:t xml:space="preserve">strains was observed. The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played a crucial role here by performing antibiotic susceptibility testing, which allowed physicians in Morocco Casablanca to prescribe more effective treatments rapidly.</w:t>
      </w:r>
    </w:p>
    <w:bookmarkEnd w:id="27"/>
    <w:bookmarkEnd w:id="28"/>
    <w:bookmarkStart w:id="29" w:name="discussion"/>
    <w:p>
      <w:pPr>
        <w:pStyle w:val="Heading2"/>
      </w:pPr>
      <w:r>
        <w:t xml:space="preserve">5. Discussion: Challenges Faced by Laboratory Technicians in Morocco Casablanca</w:t>
      </w:r>
    </w:p>
    <w:p>
      <w:pPr>
        <w:pStyle w:val="FirstParagraph"/>
      </w:pPr>
      <w:r>
        <w:t xml:space="preserve">The transition from traditional methods to digital health records has presented unique hurdles for the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workforce in Morocco Casablanca. While younger technicians adapt quickly, older staff required extensive retraining. The integration of these new systems is an ongoing process.</w:t>
      </w:r>
    </w:p>
    <w:p>
      <w:pPr>
        <w:pStyle w:val="BodyText"/>
      </w:pPr>
      <w:r>
        <w:t xml:space="preserve">Furthermore, the high patient volume in Morocco Casablanca puts immense pressure on the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. To mitigate burnout and maintain accuracy, we have implemented shift rotations that prioritize rest periods for every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. This human-centric approach has resulted in a 15% reduction in reporting errors compared to the previous year.</w:t>
      </w:r>
    </w:p>
    <w:bookmarkEnd w:id="29"/>
    <w:bookmarkStart w:id="30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 Lab Report underscores the indispensable role of the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in sustaining public health standards within Morocco Casablanca. The data confirms that while challenges regarding volume and technology exist, a well-trained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can overcome these obstacles through precision and adherence to protocol.</w:t>
      </w:r>
    </w:p>
    <w:p>
      <w:pPr>
        <w:pStyle w:val="BodyText"/>
      </w:pPr>
      <w:r>
        <w:t xml:space="preserve">The future of healthcare in Morocco Casablanca depends on the continuous professional development of our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 </w:t>
      </w:r>
      <w:r>
        <w:t xml:space="preserve">staff. By investing in their skills, we invest in the health and safety of the entire community.</w:t>
      </w:r>
    </w:p>
    <w:bookmarkEnd w:id="30"/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Technician Lab Report - Morocco Casablanca</dc:title>
  <dc:creator/>
  <dc:language>en</dc:language>
  <cp:keywords/>
  <dcterms:created xsi:type="dcterms:W3CDTF">2026-07-29T04:50:32Z</dcterms:created>
  <dcterms:modified xsi:type="dcterms:W3CDTF">2026-07-29T04:50:32Z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