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Lab</w:t>
      </w:r>
      <w:r>
        <w:t xml:space="preserve"> </w:t>
      </w:r>
      <w:r>
        <w:t xml:space="preserve">Report:</w:t>
      </w:r>
      <w:r>
        <w:t xml:space="preserve"> </w:t>
      </w:r>
      <w:r>
        <w:t xml:space="preserve">Moscow</w:t>
      </w:r>
      <w:r>
        <w:t xml:space="preserve"> </w:t>
      </w:r>
      <w:r>
        <w:t xml:space="preserve">Operations</w:t>
      </w:r>
    </w:p>
    <w:bookmarkStart w:id="20" w:name="laboratory-technician-lab-report"/>
    <w:p>
      <w:pPr>
        <w:pStyle w:val="Heading1"/>
      </w:pPr>
      <w:r>
        <w:t xml:space="preserve">Laboratory Technician Lab Report</w:t>
      </w:r>
    </w:p>
    <w:p>
      <w:pPr>
        <w:pStyle w:val="FirstParagraph"/>
      </w:pPr>
      <w:r>
        <w:rPr>
          <w:bCs/>
          <w:b/>
        </w:rPr>
        <w:t xml:space="preserve">Date:</w:t>
      </w:r>
      <w:r>
        <w:t xml:space="preserve"> </w:t>
      </w:r>
      <w:r>
        <w:t xml:space="preserve">October 24, 2023</w:t>
      </w:r>
    </w:p>
    <w:p>
      <w:pPr>
        <w:pStyle w:val="BodyText"/>
      </w:pPr>
      <w:r>
        <w:rPr>
          <w:bCs/>
          <w:b/>
        </w:rPr>
        <w:t xml:space="preserve">ID Number:</w:t>
      </w:r>
      <w:r>
        <w:t xml:space="preserve">MOSC-LT-8894-X</w:t>
      </w:r>
    </w:p>
    <w:bookmarkEnd w:id="20"/>
    <w:bookmarkStart w:id="21" w:name="Xfe1a878ba80be490050b95d0914b827f66190f9"/>
    <w:p>
      <w:pPr>
        <w:pStyle w:val="Heading2"/>
      </w:pPr>
      <w:r>
        <w:t xml:space="preserve">I. Introduction and Scope of the Lab Report</w:t>
      </w:r>
    </w:p>
    <w:p>
      <w:pPr>
        <w:pStyle w:val="FirstParagraph"/>
      </w:pPr>
      <w:r>
        <w:t xml:space="preserve">This document serves as a comprehensive Lab Report detailing the operational protocols, safety standards, and technical execution methodologies employed by Laboratory Technician personnel within the jurisdiction of Russia Moscow. As a critical hub for scientific advancement in Eastern Europe, Moscow requires rigorous adherence to both international laboratory standards and specific regional regulatory frameworks. The primary objective of this Lab Report is to establish a standardized framework for Laboratory Technician operations that ensures data integrity, environmental safety, and compliance with the Ministry of Health regulations applicable in Russia Moscow.</w:t>
      </w:r>
    </w:p>
    <w:p>
      <w:pPr>
        <w:pStyle w:val="BodyText"/>
      </w:pPr>
      <w:r>
        <w:t xml:space="preserve">In the context of a metropolis like Russia Moscow, where laboratory throughput is exceptionally high and sample diversity is vast, the role of the Laboratory Technician extends beyond simple specimen processing. The technician acts as the first line of defense against contamination and error. This Lab Report outlines specific procedures tailored to the unique infrastructural and climatic conditions found in Russia Moscow, ensuring that all diagnostic and analytical outputs are reliable.</w:t>
      </w:r>
    </w:p>
    <w:bookmarkEnd w:id="21"/>
    <w:bookmarkStart w:id="22" w:name="X71b350131dc5b5ce59e8b85bb2cda75adbd13fa"/>
    <w:p>
      <w:pPr>
        <w:pStyle w:val="Heading2"/>
      </w:pPr>
      <w:r>
        <w:t xml:space="preserve">II. Operational Protocols for Laboratory Technician in Russia Moscow</w:t>
      </w:r>
    </w:p>
    <w:p>
      <w:pPr>
        <w:pStyle w:val="FirstParagraph"/>
      </w:pPr>
      <w:r>
        <w:t xml:space="preserve">The following section details the core responsibilities assigned to every Laboratory Technician operating within this facility. These protocols have been specifically adapted to address the logistical challenges and regulatory requirements inherent to working in Russia Moscow.</w:t>
      </w:r>
    </w:p>
    <w:p>
      <w:pPr>
        <w:numPr>
          <w:ilvl w:val="0"/>
          <w:numId w:val="1001"/>
        </w:numPr>
        <w:pStyle w:val="Compact"/>
      </w:pPr>
      <w:r>
        <w:rPr>
          <w:bCs/>
          <w:b/>
        </w:rPr>
        <w:t xml:space="preserve">Sample Receipt and Chain of Custody:</w:t>
      </w:r>
      <w:r>
        <w:t xml:space="preserve">All incoming samples must be logged immediately upon arrival. In Russia Moscow, due to high-volume traffic, a digital tracking system is mandatory. The Laboratory Technician must verify the integrity of the transport container against temperature logs provided by courier services operating within the city limits.</w:t>
      </w:r>
    </w:p>
    <w:p>
      <w:pPr>
        <w:numPr>
          <w:ilvl w:val="0"/>
          <w:numId w:val="1001"/>
        </w:numPr>
        <w:pStyle w:val="Compact"/>
      </w:pPr>
      <w:r>
        <w:rPr>
          <w:bCs/>
          <w:b/>
        </w:rPr>
        <w:t xml:space="preserve">PPE and Safety Compliance:</w:t>
      </w:r>
      <w:r>
        <w:t xml:space="preserve"> </w:t>
      </w:r>
      <w:r>
        <w:t xml:space="preserve">Personal Protective Equipment (PPE) usage is strictly enforced. This Lab Report emphasizes that all Laboratory Technician staff must wear N95 respirators when handling aerosol-generating procedures, in addition to standard lab coats and nitrile gloves. Given the urban density of Russia Moscow, biohazard containment is critical to prevent community-level transmission risks.</w:t>
      </w:r>
    </w:p>
    <w:p>
      <w:pPr>
        <w:numPr>
          <w:ilvl w:val="0"/>
          <w:numId w:val="1001"/>
        </w:numPr>
        <w:pStyle w:val="Compact"/>
      </w:pPr>
      <w:r>
        <w:rPr>
          <w:bCs/>
          <w:b/>
        </w:rPr>
        <w:t xml:space="preserve">Clinical Chemistry Analysis:</w:t>
      </w:r>
      <w:r>
        <w:t xml:space="preserve"> </w:t>
      </w:r>
      <w:r>
        <w:t xml:space="preserve">The Laboratory Technician must calibrate spectrophotometers and auto-analyzers every morning. It is noted that fluctuations in power supply, while rare in central Moscow, can occur; therefore, UPS backup verification is a mandatory step before any high-precision analysis begins.</w:t>
      </w:r>
    </w:p>
    <w:p>
      <w:pPr>
        <w:numPr>
          <w:ilvl w:val="0"/>
          <w:numId w:val="1001"/>
        </w:numPr>
        <w:pStyle w:val="Compact"/>
      </w:pPr>
      <w:r>
        <w:rPr>
          <w:bCs/>
          <w:b/>
        </w:rPr>
        <w:t xml:space="preserve">Hematology Procedures:</w:t>
      </w:r>
      <w:r>
        <w:t xml:space="preserve"> </w:t>
      </w:r>
      <w:r>
        <w:t xml:space="preserve">Blood smear preparation and automated cell counts must be performed with precision. The Laboratory Technician must be proficient in identifying morphological anomalies that may indicate endemic diseases prevalent in the broader Russian Federation region, not just acute infections.</w:t>
      </w:r>
    </w:p>
    <w:bookmarkEnd w:id="22"/>
    <w:bookmarkStart w:id="23" w:name="X02fb8e5c2f7b1ec2d7b1f23a79ebd7c0c9c105b"/>
    <w:p>
      <w:pPr>
        <w:pStyle w:val="Heading2"/>
      </w:pPr>
      <w:r>
        <w:t xml:space="preserve">III. Quality Control and Assurance Measures</w:t>
      </w:r>
    </w:p>
    <w:p>
      <w:pPr>
        <w:pStyle w:val="FirstParagraph"/>
      </w:pPr>
      <w:r>
        <w:t xml:space="preserve">A robust Quality Control (QC) system is the backbone of this Lab Report. The Laboratory Technician is responsible for running internal QC materials at the beginning of every shift, as well as after any major maintenance or reagent change. In Russia Moscow, laboratories are subject to regular audits by Roszdravnadzor (the Federal Service for Surveillance in Healthcare). Therefore, documentation must be impeccable.</w:t>
      </w:r>
    </w:p>
    <w:p>
      <w:pPr>
        <w:pStyle w:val="BodyText"/>
      </w:pPr>
      <w:r>
        <w:t xml:space="preserve">The QC parameters include:</w:t>
      </w:r>
    </w:p>
    <w:p>
      <w:pPr>
        <w:numPr>
          <w:ilvl w:val="0"/>
          <w:numId w:val="1002"/>
        </w:numPr>
        <w:pStyle w:val="Compact"/>
      </w:pPr>
      <w:r>
        <w:rPr>
          <w:bCs/>
          <w:b/>
        </w:rPr>
        <w:t xml:space="preserve">Intra-run Precision:</w:t>
      </w:r>
      <w:r>
        <w:t xml:space="preserve">Variance between replicates must fall within ±2% of the mean value.</w:t>
      </w:r>
    </w:p>
    <w:p>
      <w:pPr>
        <w:numPr>
          <w:ilvl w:val="0"/>
          <w:numId w:val="1002"/>
        </w:numPr>
        <w:pStyle w:val="Compact"/>
      </w:pPr>
      <w:r>
        <w:rPr>
          <w:bCs/>
          <w:b/>
        </w:rPr>
        <w:t xml:space="preserve">Inter-day Precision:</w:t>
      </w:r>
      <w:r>
        <w:t xml:space="preserve">Daily QC results must track consistently over a 30-day period.</w:t>
      </w:r>
    </w:p>
    <w:p>
      <w:pPr>
        <w:numPr>
          <w:ilvl w:val="0"/>
          <w:numId w:val="1002"/>
        </w:numPr>
        <w:pStyle w:val="Compact"/>
      </w:pPr>
      <w:r>
        <w:rPr>
          <w:bCs/>
          <w:b/>
        </w:rPr>
        <w:t xml:space="preserve">Sensitivity and Specificity Checks:</w:t>
      </w:r>
      <w:r>
        <w:t xml:space="preserve">The Laboratory Technician must validate assay sensitivity against known positive and negative controls provided by the manufacturer, ensuring that reagents sourced for use in Russia Moscow meet international purity standards.</w:t>
      </w:r>
    </w:p>
    <w:bookmarkEnd w:id="23"/>
    <w:bookmarkStart w:id="24" w:name="Xeaae9cdfabcfb0c23d9eeda0093cbf8d12865f1"/>
    <w:p>
      <w:pPr>
        <w:pStyle w:val="Heading2"/>
      </w:pPr>
      <w:r>
        <w:t xml:space="preserve">IV. Equipment Maintenance and Calibration</w:t>
      </w:r>
    </w:p>
    <w:p>
      <w:pPr>
        <w:pStyle w:val="FirstParagraph"/>
      </w:pPr>
      <w:r>
        <w:t xml:space="preserve">Maintenance logs are an integral part of this Lab Report. The Laboratory Technician must perform daily, weekly, and monthly maintenance on all analytical instruments. In the context of Russia Moscow, where dust levels can vary significantly depending on the season and specific district within the city, HEPA filter checks in biosafety cabinets are conducted bi-weekly rather than monthly to ensure optimal airflow and containment.</w:t>
      </w:r>
    </w:p>
    <w:p>
      <w:pPr>
        <w:pStyle w:val="BodyText"/>
      </w:pPr>
      <w:r>
        <w:t xml:space="preserve">Maintenance Task</w:t>
      </w:r>
    </w:p>
    <w:p>
      <w:pPr>
        <w:pStyle w:val="BodyText"/>
      </w:pPr>
      <w:r>
        <w:t xml:space="preserve">Critical in Russia Moscow ContextNotes for Lab Report Compliancea9f"&gt;</w:t>
      </w:r>
    </w:p>
    <w:p>
      <w:pPr>
        <w:pStyle w:val="BodyText"/>
      </w:pPr>
      <w:r>
        <w:t xml:space="preserve">Autoclave Sterilization VerificationWeeklyYesCritical for biohazard safety in Russia Moscorefrigerator and freezer temperature checksEvery 4 hoursAutomated logging required for audit trails in Russia Moscow</w:t>
      </w:r>
    </w:p>
    <w:bookmarkEnd w:id="24"/>
    <w:bookmarkStart w:id="25" w:name="X690a65021173da8618f5e12588ff6b267aec2ed"/>
    <w:p>
      <w:pPr>
        <w:pStyle w:val="Heading2"/>
      </w:pPr>
      <w:r>
        <w:t xml:space="preserve">V. Data Management and Reporting Standards</w:t>
      </w:r>
    </w:p>
    <w:p>
      <w:pPr>
        <w:pStyle w:val="FirstParagraph"/>
      </w:pPr>
      <w:r>
        <w:t xml:space="preserve">The Laboratory Technician is responsible for the accurate entry of all results into the Laboratory Information System (LIS). Data integrity is paramount. This Lab Report mandates that all raw data must be backed up daily to a secure, off-site server located outside of Russia Moscow to mitigate any potential cyber-security risks or local infrastructure failures. Reporting turnaround times (TAT) are strictly monitored; emergency results must be communicated within two hours, while routine results should not exceed twenty-four hours.</w:t>
      </w:r>
    </w:p>
    <w:p>
      <w:pPr>
        <w:pStyle w:val="BodyText"/>
      </w:pPr>
      <w:r>
        <w:t xml:space="preserve">Furthermore, the Laboratory Technician must ensure that all reports generated comply with the linguistic and formatting requirements of Russian medical institutions, even though this Lab Report is drafted in English for international reference. This includes proper translation of diagnostic terms and adherence to local reporting templates.</w:t>
      </w:r>
    </w:p>
    <w:bookmarkEnd w:id="25"/>
    <w:bookmarkStart w:id="26" w:name="vi.-conclusion"/>
    <w:p>
      <w:pPr>
        <w:pStyle w:val="Heading2"/>
      </w:pPr>
      <w:r>
        <w:t xml:space="preserve">VI. Conclusion</w:t>
      </w:r>
    </w:p>
    <w:p>
      <w:pPr>
        <w:pStyle w:val="FirstParagraph"/>
      </w:pPr>
      <w:r>
        <w:t xml:space="preserve">This Lab Report confirms that the Laboratory Technician plays a pivotal role in maintaining scientific excellence and public health safety in Russia Moscow. By strictly adhering to the protocols outlined herein, including rigorous quality control, equipment maintenance, and data management, we ensure that our operations remain compliant with national standards. The specific adaptations for Russia Moscow—ranging from climate-controlled storage considerations to heightened biosecurity measures—highlight the need for a dynamic and vigilant approach to laboratory science. Continued training and strict adherence to this Lab Report will ensure that the Laboratory Technician remains at the forefront of diagnostic accuracy in one of Europe's most demanding urban environments.</w:t>
      </w:r>
    </w:p>
    <w:p>
      <w:pPr>
        <w:pStyle w:val="BodyText"/>
      </w:pPr>
      <w:r>
        <w:rPr>
          <w:bCs/>
          <w:b/>
        </w:rPr>
        <w:t xml:space="preserve">Approved By:</w:t>
      </w:r>
    </w:p>
    <w:p>
      <w:pPr>
        <w:pStyle w:val="BodyText"/>
      </w:pPr>
      <w:r>
        <w:rPr>
          <w:iCs/>
          <w:i/>
        </w:rPr>
        <w:t xml:space="preserve">J. Smith, Senior Laboratory Director</w:t>
      </w:r>
    </w:p>
    <w:p>
      <w:r>
        <w:pict>
          <v:rect style="width:0;height:1.5pt" o:hralign="center" o:hrstd="t" o:hr="t"/>
        </w:pict>
      </w:r>
    </w:p>
    <w:p>
      <w:pPr>
        <w:pStyle w:val="FirstParagraph"/>
      </w:pPr>
      <w:r>
        <w:t xml:space="preserve">Document ID:MOSC-LT-8894-X | Version2.1 | Confidential Lab Report Data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Lab Report: Moscow Operations</dc:title>
  <dc:creator/>
  <dc:language>en</dc:language>
  <cp:keywords/>
  <dcterms:created xsi:type="dcterms:W3CDTF">2026-07-29T11:22:29Z</dcterms:created>
  <dcterms:modified xsi:type="dcterms:W3CDTF">2026-07-29T11:22:29Z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