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Comprehensive</w:t>
      </w:r>
      <w:r>
        <w:t xml:space="preserve"> </w:t>
      </w:r>
      <w:r>
        <w:t xml:space="preserve">Review</w:t>
      </w:r>
      <w:r>
        <w:t xml:space="preserve"> </w:t>
      </w:r>
      <w:r>
        <w:t xml:space="preserve">and</w:t>
      </w:r>
      <w:r>
        <w:t xml:space="preserve"> </w:t>
      </w:r>
      <w:r>
        <w:t xml:space="preserve">Operational</w:t>
      </w:r>
      <w:r>
        <w:t xml:space="preserve"> </w:t>
      </w:r>
      <w:r>
        <w:t xml:space="preserve">Report</w:t>
      </w:r>
    </w:p>
    <w:bookmarkStart w:id="20" w:name="X69bc85b7808b06a8fe4e8cbfac0035c2d5dcf71"/>
    <w:p>
      <w:pPr>
        <w:pStyle w:val="Heading1"/>
      </w:pPr>
      <w:r>
        <w:t xml:space="preserve">Laboratory Technician Comprehensive Operational Report</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Arab Emirates Dubai</w:t>
      </w:r>
      <w:r>
        <w:br/>
      </w:r>
    </w:p>
    <w:p>
      <w:pPr>
        <w:pStyle w:val="BodyText"/>
      </w:pPr>
      <w:r>
        <w:t xml:space="preserve">Status:: Confidential Internal Document</w:t>
      </w:r>
    </w:p>
    <w:bookmarkEnd w:id="20"/>
    <w:bookmarkStart w:id="21" w:name="i.-executive-summary"/>
    <w:p>
      <w:pPr>
        <w:pStyle w:val="Heading1"/>
      </w:pPr>
      <w:r>
        <w:t xml:space="preserve">I. Executive Summary</w:t>
      </w:r>
    </w:p>
    <w:p>
      <w:pPr>
        <w:pStyle w:val="FirstParagraph"/>
      </w:pPr>
      <w:r>
        <w:t xml:space="preserve">The modern healthcare and industrial infrastructure of the region relies heavily on the precision, diligence, and technical expertise of specialized personnel. This document serves as a comprehensive lab report detailing the role, responsibilities, regulatory compliance, and operational impact of a</w:t>
      </w:r>
      <w:r>
        <w:t xml:space="preserve"> </w:t>
      </w:r>
      <w:r>
        <w:t xml:space="preserve">Laboratory Technician</w:t>
      </w:r>
      <w:r>
        <w:t xml:space="preserve"> </w:t>
      </w:r>
      <w:r>
        <w:t xml:space="preserve">within the dynamic medical ecosystem. Specifically tailored for operations in</w:t>
      </w:r>
      <w:r>
        <w:t xml:space="preserve"> </w:t>
      </w:r>
      <w:r>
        <w:rPr>
          <w:bCs/>
          <w:b/>
        </w:rPr>
        <w:t xml:space="preserve">United Arab Emirates Dubai</w:t>
      </w:r>
      <w:r>
        <w:t xml:space="preserve">, this report highlights how these critical professionals uphold the high standards expected by international health authorities and local government entities such as the Dubai Department of Health (DDH). The integration of advanced technology with rigorous quality control ensures that diagnostic accuracy remains at the forefront of patient care strategies.</w:t>
      </w:r>
    </w:p>
    <w:bookmarkEnd w:id="21"/>
    <w:bookmarkStart w:id="25" w:name="X89370d57a01bd8ff4f111527a990deca37a560d"/>
    <w:p>
      <w:pPr>
        <w:pStyle w:val="Heading1"/>
      </w:pPr>
      <w:r>
        <w:t xml:space="preserve">II. Role Definition and Core Responsibilities</w:t>
      </w:r>
    </w:p>
    <w:p>
      <w:pPr>
        <w:pStyle w:val="FirstParagraph"/>
      </w:pPr>
      <w:r>
        <w:t xml:space="preserve">A</w:t>
      </w:r>
      <w:r>
        <w:t xml:space="preserve"> </w:t>
      </w:r>
      <w:r>
        <w:t xml:space="preserve">Laboratory Technician</w:t>
      </w:r>
      <w:r>
        <w:t xml:space="preserve"> </w:t>
      </w:r>
      <w:r>
        <w:t xml:space="preserve">acts as the backbone of clinical diagnostics, pharmaceutical testing, and environmental safety assessments. In a high-velocity environment like Dubai, where healthcare volume is substantial due to both local population growth and medical tourism, the efficiency of these technicians directly influences patient throughput and satisfaction. Their primary function involves the collection, analysis, and interpretation of biological specimens.</w:t>
      </w:r>
    </w:p>
    <w:bookmarkStart w:id="22" w:name="a.-specimen-handling-and-processing"/>
    <w:p>
      <w:pPr>
        <w:pStyle w:val="Heading3"/>
      </w:pPr>
      <w:r>
        <w:t xml:space="preserve">A. Specimen Handling and Processing</w:t>
      </w:r>
    </w:p>
    <w:p>
      <w:pPr>
        <w:pStyle w:val="FirstParagraph"/>
      </w:pPr>
      <w:r>
        <w:t xml:space="preserve">The lifecycle of a sample begins with proper identification. A skilled technician must verify patient details against requisition forms to prevent misidentification errors, which are critical in any healthcare setting. In the context of Dubai's diverse demographic, language proficiency and cultural sensitivity are often required when interacting with patients during phlebotomy or sample collection phases.</w:t>
      </w:r>
    </w:p>
    <w:bookmarkEnd w:id="22"/>
    <w:bookmarkStart w:id="23" w:name="b.-analytical-procedures"/>
    <w:p>
      <w:pPr>
        <w:pStyle w:val="Heading3"/>
      </w:pPr>
      <w:r>
        <w:t xml:space="preserve">B. Analytical Procedures</w:t>
      </w:r>
    </w:p>
    <w:p>
      <w:pPr>
        <w:pStyle w:val="FirstParagraph"/>
      </w:pPr>
      <w:r>
        <w:t xml:space="preserve">Technicians operate complex automated analyzers for Hematology, Clinical Chemistry, Immunology, and Microbiology. They must perform daily calibration checks and maintenance routines to ensure equipment reliability. For instance, in molecular biology laboratories prevalent in Dubai’s research hospitals, technicians may handle PCR (Polymerase Chain Reaction) assays requiring extreme precision to detect genetic markers or infectious diseases.</w:t>
      </w:r>
    </w:p>
    <w:bookmarkEnd w:id="23"/>
    <w:bookmarkStart w:id="24" w:name="c.-quality-assurance-and-control"/>
    <w:p>
      <w:pPr>
        <w:pStyle w:val="Heading3"/>
      </w:pPr>
      <w:r>
        <w:t xml:space="preserve">C. Quality Assurance and Control</w:t>
      </w:r>
    </w:p>
    <w:p>
      <w:pPr>
        <w:pStyle w:val="FirstParagraph"/>
      </w:pPr>
      <w:r>
        <w:t xml:space="preserve">Rigorous adherence to Quality Assurance (QA) protocols is non-negotiable. The technician monitors internal quality control materials, recording results on Levey-Jennings charts to identify any drift in test accuracy. This step is crucial for maintaining accreditation standards set by bodies such as CAP (College of American Pathologists), which many leading hospitals in</w:t>
      </w:r>
      <w:r>
        <w:t xml:space="preserve"> </w:t>
      </w:r>
      <w:r>
        <w:rPr>
          <w:bCs/>
          <w:b/>
        </w:rPr>
        <w:t xml:space="preserve">United Arab Emirates Dubai</w:t>
      </w:r>
      <w:r>
        <w:t xml:space="preserve"> </w:t>
      </w:r>
      <w:r>
        <w:t xml:space="preserve">strive to achieve.</w:t>
      </w:r>
    </w:p>
    <w:bookmarkEnd w:id="24"/>
    <w:bookmarkEnd w:id="25"/>
    <w:bookmarkStart w:id="29" w:name="X58d5565769c556b811af891e46ce9785dfcc17f"/>
    <w:p>
      <w:pPr>
        <w:pStyle w:val="Heading1"/>
      </w:pPr>
      <w:r>
        <w:t xml:space="preserve">III. Regulatory Compliance and Legal Framework</w:t>
      </w:r>
    </w:p>
    <w:p>
      <w:pPr>
        <w:pStyle w:val="FirstParagraph"/>
      </w:pPr>
      <w:r>
        <w:t xml:space="preserve">The operational landscape for a laboratory technician is heavily governed by national and local regulations. In the UAE, the Ministry of Health and Prevention (MOHAP) sets federal standards, while Dubai enforces specific guidelines through the Department of Health (DOH).</w:t>
      </w:r>
    </w:p>
    <w:bookmarkStart w:id="26" w:name="a.-licensing-and-certification"/>
    <w:p>
      <w:pPr>
        <w:pStyle w:val="Heading3"/>
      </w:pPr>
      <w:r>
        <w:t xml:space="preserve">A. Licensing and Certification</w:t>
      </w:r>
    </w:p>
    <w:p>
      <w:pPr>
        <w:pStyle w:val="FirstParagraph"/>
      </w:pPr>
      <w:r>
        <w:t xml:space="preserve">To practice legally as a laboratory technician in this region, individuals must obtain classification from the relevant health authority. This typically involves passing competency exams administered by DataFlow Group for primary source verification and subsequent licensing exams conducted by MOHAP or DOH. The lab report emphasizes that unauthorized practice is strictly prohibited and carries severe legal penalties.</w:t>
      </w:r>
    </w:p>
    <w:bookmarkEnd w:id="26"/>
    <w:bookmarkStart w:id="27" w:name="b.-data-privacy-and-ethics"/>
    <w:p>
      <w:pPr>
        <w:pStyle w:val="Heading3"/>
      </w:pPr>
      <w:r>
        <w:t xml:space="preserve">B. Data Privacy and Ethics</w:t>
      </w:r>
    </w:p>
    <w:p>
      <w:pPr>
        <w:pStyle w:val="FirstParagraph"/>
      </w:pPr>
      <w:r>
        <w:t xml:space="preserve">Given the sensitive nature of health data, technicians must comply with strict data privacy laws similar to GDPR but adapted for local regulations in the UAE. Handling patient results requires secure digital entry systems and physical chain-of-custody documentation. Any breach of confidentiality is treated as a major disciplinary offense.</w:t>
      </w:r>
    </w:p>
    <w:bookmarkEnd w:id="27"/>
    <w:bookmarkStart w:id="28" w:name="c.-health-and-safety-standards"/>
    <w:p>
      <w:pPr>
        <w:pStyle w:val="Heading3"/>
      </w:pPr>
      <w:r>
        <w:t xml:space="preserve">C. Health and Safety Standards</w:t>
      </w:r>
    </w:p>
    <w:p>
      <w:pPr>
        <w:pStyle w:val="FirstParagraph"/>
      </w:pPr>
      <w:r>
        <w:t xml:space="preserve">Biosafety levels dictate how technicians handle potentially infectious agents such as Bloodborne Pathogens (BBP) or airborne viruses. In Dubai’s laboratories, Personal Protective Equipment (PPE) usage is mandatory and regularly audited. Waste disposal protocols must align with environmental safety regulations to prevent contamination of the local ecosystem.</w:t>
      </w:r>
    </w:p>
    <w:bookmarkEnd w:id="28"/>
    <w:bookmarkEnd w:id="29"/>
    <w:bookmarkStart w:id="30" w:name="X8bdc0fd4ba93b84c6fbb9e63e0590c6b52e4b7f"/>
    <w:p>
      <w:pPr>
        <w:pStyle w:val="Heading1"/>
      </w:pPr>
      <w:r>
        <w:t xml:space="preserve">IV. Technological Integration in Dubai Laboratories</w:t>
      </w:r>
    </w:p>
    <w:p>
      <w:pPr>
        <w:pStyle w:val="FirstParagraph"/>
      </w:pPr>
      <w:r>
        <w:t xml:space="preserve">Dubai has positioned itself as a hub for smart healthcare, and laboratories are no exception. The role of the laboratory technician has evolved from manual processing to managing sophisticated Laboratory Information Systems (LIS) and Electronic Health Records (EHR).</w:t>
      </w:r>
    </w:p>
    <w:p>
      <w:pPr>
        <w:numPr>
          <w:ilvl w:val="0"/>
          <w:numId w:val="1001"/>
        </w:numPr>
        <w:pStyle w:val="Compact"/>
      </w:pPr>
      <w:r>
        <w:rPr>
          <w:bCs/>
          <w:b/>
        </w:rPr>
        <w:t xml:space="preserve">Automation:</w:t>
      </w:r>
      <w:r>
        <w:t xml:space="preserve"> </w:t>
      </w:r>
      <w:r>
        <w:t xml:space="preserve">Technicians now oversee robotic sample sorting systems that reduce human error and increase turnaround time.</w:t>
      </w:r>
    </w:p>
    <w:p>
      <w:pPr>
        <w:numPr>
          <w:ilvl w:val="0"/>
          <w:numId w:val="1001"/>
        </w:numPr>
        <w:pStyle w:val="Compact"/>
      </w:pPr>
      <w:r>
        <w:rPr>
          <w:bCs/>
          <w:b/>
        </w:rPr>
        <w:t xml:space="preserve">Digital Connectivity:</w:t>
      </w:r>
      <w:r>
        <w:t xml:space="preserve">: Results are often transmitted electronically to hospitals across the emirate, facilitating rapid decision-making by physicians. This interoperability is vital for emergency cases where seconds count.</w:t>
      </w:r>
    </w:p>
    <w:p>
      <w:pPr>
        <w:numPr>
          <w:ilvl w:val="0"/>
          <w:numId w:val="1001"/>
        </w:numPr>
        <w:pStyle w:val="Compact"/>
      </w:pPr>
      <w:r>
        <w:rPr>
          <w:bCs/>
          <w:b/>
        </w:rPr>
        <w:t xml:space="preserve">AI Integration:</w:t>
      </w:r>
      <w:r>
        <w:t xml:space="preserve">: Emerging trends show technicians working alongside AI-driven diagnostic tools that flag anomalies in blood smears or imaging data, requiring human verification.</w:t>
      </w:r>
    </w:p>
    <w:bookmarkEnd w:id="30"/>
    <w:bookmarkStart w:id="31" w:name="Xfa471ca9ad4184ab8cb83dcfb1e4adfa8a19b88"/>
    <w:p>
      <w:pPr>
        <w:pStyle w:val="Heading1"/>
      </w:pPr>
      <w:r>
        <w:t xml:space="preserve">V. Challenges and Strategic Recommendations</w:t>
      </w:r>
    </w:p>
    <w:p>
      <w:pPr>
        <w:pStyle w:val="FirstParagraph"/>
      </w:pPr>
      <w:r>
        <w:rPr>
          <w:bCs/>
          <w:b/>
        </w:rPr>
        <w:t xml:space="preserve">A. Talent Retention and Training</w:t>
      </w:r>
    </w:p>
    <w:p>
      <w:pPr>
        <w:pStyle w:val="BodyText"/>
      </w:pPr>
      <w:r>
        <w:t xml:space="preserve">The competitive market in Dubai requires continuous professional development. Laboratories must invest in regular upskilling workshops for their technicians to keep pace with new test methodologies and equipment updates.</w:t>
      </w:r>
    </w:p>
    <w:p>
      <w:pPr>
        <w:pStyle w:val="BodyText"/>
      </w:pPr>
      <w:r>
        <w:rPr>
          <w:bCs/>
          <w:b/>
        </w:rPr>
        <w:t xml:space="preserve">B. Managing High Volume</w:t>
      </w:r>
    </w:p>
    <w:p>
      <w:pPr>
        <w:pStyle w:val="BodyText"/>
      </w:pPr>
      <w:r>
        <w:t xml:space="preserve">Dubai’s population density leads to high patient loads during peak seasons, such as winter (tourist season) and summer (flu season). Staffing strategies must be agile, utilizing overtime protocols or temporary specialized staff without compromising quality.</w:t>
      </w:r>
    </w:p>
    <w:p>
      <w:pPr>
        <w:pStyle w:val="BodyText"/>
      </w:pPr>
      <w:r>
        <w:rPr>
          <w:bCs/>
          <w:b/>
        </w:rPr>
        <w:t xml:space="preserve">C. Multicultural Communication</w:t>
      </w:r>
    </w:p>
    <w:p>
      <w:pPr>
        <w:pStyle w:val="BodyText"/>
      </w:pPr>
      <w:r>
        <w:t xml:space="preserve">Given the expatriate-heavy population of the UAE, laboratory teams are inherently multicultural. Effective communication within the team and with diverse patient bases is essential for smooth operations.</w:t>
      </w:r>
    </w:p>
    <w:bookmarkEnd w:id="31"/>
    <w:bookmarkStart w:id="32" w:name="vi.-conclusion"/>
    <w:p>
      <w:pPr>
        <w:pStyle w:val="Heading1"/>
      </w:pPr>
      <w:r>
        <w:t xml:space="preserve">VI. Conclusion</w:t>
      </w:r>
    </w:p>
    <w:p>
      <w:pPr>
        <w:pStyle w:val="FirstParagraph"/>
      </w:pPr>
      <w:r>
        <w:t xml:space="preserve">The efficacy of any healthcare system is only as strong as its diagnostic foundation. This lab report underscores that the</w:t>
      </w:r>
      <w:r>
        <w:t xml:space="preserve"> </w:t>
      </w:r>
      <w:r>
        <w:t xml:space="preserve">Laboratory Technician</w:t>
      </w:r>
      <w:r>
        <w:t xml:space="preserve"> </w:t>
      </w:r>
      <w:r>
        <w:t xml:space="preserve">is not merely a support staff member but a critical diagnostic partner in patient care. In the advanced medical landscape of</w:t>
      </w:r>
      <w:r>
        <w:t xml:space="preserve"> </w:t>
      </w:r>
      <w:r>
        <w:rPr>
          <w:bCs/>
          <w:b/>
        </w:rPr>
        <w:t xml:space="preserve">United Arab Emirates Dubai</w:t>
      </w:r>
      <w:r>
        <w:t xml:space="preserve">, where excellence is the standard, these professionals play a pivotal role in ensuring accuracy, speed, and safety. By adhering to strict regulatory frameworks embraced by local authorities and leveraging cutting-edge technology, laboratory technicians contribute significantly to public health outcomes.</w:t>
      </w:r>
    </w:p>
    <w:p>
      <w:pPr>
        <w:pStyle w:val="BodyText"/>
      </w:pPr>
      <w:r>
        <w:t xml:space="preserve">Future projections indicate an increased demand for skilled technicians who are adept at both traditional microbiological techniques and digital data management. For stakeholders in the healthcare sector of Dubai, investing in the training, well-being, and technological empowerment of these personnel is not just an operational necessity but a strategic imperative. The continued success of medical initiatives in the region depends on sustaining a highly competent laboratory workforce capable of meeting current demands and anticipating future challenges.</w:t>
      </w:r>
    </w:p>
    <w:p>
      <w:pPr>
        <w:pStyle w:val="BodyText"/>
      </w:pPr>
      <w:r>
        <w:rPr>
          <w:iCs/>
          <w:i/>
        </w:rPr>
        <w:t xml:space="preserve">End of Report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Comprehensive Review and Operational Report</dc:title>
  <dc:creator/>
  <dc:language>en</dc:language>
  <cp:keywords/>
  <dcterms:created xsi:type="dcterms:W3CDTF">2026-07-29T11:52:21Z</dcterms:created>
  <dcterms:modified xsi:type="dcterms:W3CDTF">2026-07-29T11:52:21Z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