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Houston</w:t>
      </w:r>
      <w:r>
        <w:t xml:space="preserve"> </w:t>
      </w:r>
      <w:r>
        <w:t xml:space="preserve">Operations</w:t>
      </w:r>
    </w:p>
    <w:bookmarkStart w:id="28" w:name="laboratory-technician-lab-report"/>
    <w:p>
      <w:pPr>
        <w:pStyle w:val="Heading1"/>
      </w:pPr>
      <w:r>
        <w:t xml:space="preserve">Laboratory Technician Lab Report</w:t>
      </w:r>
    </w:p>
    <w:p>
      <w:pPr>
        <w:pStyle w:val="FirstParagraph"/>
      </w:pPr>
      <w:r>
        <w:t xml:space="preserve">Date:</w:t>
      </w:r>
    </w:p>
    <w:p>
      <w:pPr>
        <w:pStyle w:val="BodyText"/>
      </w:pPr>
      <w:r>
        <w:t xml:space="preserve">[Insert Current Date]</w:t>
      </w:r>
    </w:p>
    <w:p>
      <w:pPr>
        <w:pStyle w:val="BodyText"/>
      </w:pPr>
      <w:r>
        <w:br/>
      </w:r>
      <w:r>
        <w:t xml:space="preserve">[Insert Facility Name], Houston, Texas</w:t>
      </w:r>
      <w:r>
        <w:br/>
      </w:r>
    </w:p>
    <w:p>
      <w:pPr>
        <w:pStyle w:val="BodyText"/>
      </w:pPr>
      <w:r>
        <w:t xml:space="preserve">Prepared By:</w:t>
      </w:r>
    </w:p>
    <w:p>
      <w:pPr>
        <w:pStyle w:val="BodyText"/>
      </w:pPr>
      <w:r>
        <w:t xml:space="preserve">[Technician Name], Certified Laboratory Technician</w:t>
      </w:r>
    </w:p>
    <w:p>
      <w:pPr>
        <w:pStyle w:val="BodyText"/>
      </w:pPr>
      <w:r>
        <w:br/>
      </w:r>
    </w:p>
    <w:bookmarkStart w:id="20" w:name="i.-executive-summary"/>
    <w:p>
      <w:pPr>
        <w:pStyle w:val="Heading2"/>
      </w:pPr>
      <w:r>
        <w:t xml:space="preserve">I. Executive Summary</w:t>
      </w:r>
    </w:p>
    <w:p>
      <w:pPr>
        <w:pStyle w:val="FirstParagraph"/>
      </w:pPr>
      <w:r>
        <w:t xml:space="preserve">This comprehensive laboratory report serves as a formal documentation of the analytical procedures, safety protocols, and quality assurance measures implemented by the Laboratory Technician within our facility in United States Houston. The primary objective of this document is to delineate the operational standards required for handling sensitive biological and chemical samples in a high-throughput environment typical of major metropolitan healthcare systems in Texas. As a certified professional operating within this jurisdiction, adherence to strict federal and state guidelines is paramount.</w:t>
      </w:r>
    </w:p>
    <w:p>
      <w:pPr>
        <w:pStyle w:val="BodyText"/>
      </w:pPr>
      <w:r>
        <w:t xml:space="preserve">The scope of this report covers standard operating procedures (SOPs) related to sample reception, processing, analysis, and data interpretation. Special emphasis is placed on the unique environmental factors present in United States Houston that may impact laboratory operations, such as high humidity levels and the potential for seasonal weather disruptions. The Laboratory Technician plays a pivotal role in ensuring that these external variables are mitigated through rigorous calibration and quality control checks.</w:t>
      </w:r>
    </w:p>
    <w:bookmarkEnd w:id="20"/>
    <w:bookmarkStart w:id="21" w:name="ii.-objective-and-scope"/>
    <w:p>
      <w:pPr>
        <w:pStyle w:val="Heading2"/>
      </w:pPr>
      <w:r>
        <w:t xml:space="preserve">II. Objective and Scope</w:t>
      </w:r>
    </w:p>
    <w:p>
      <w:pPr>
        <w:pStyle w:val="FirstParagraph"/>
      </w:pPr>
      <w:r>
        <w:t xml:space="preserve">The fundamental goal of this Lab Report is to establish a transparent record of laboratory activities conducted by the assigned Laboratory Technician. This document aims to:</w:t>
      </w:r>
    </w:p>
    <w:p>
      <w:pPr>
        <w:numPr>
          <w:ilvl w:val="0"/>
          <w:numId w:val="1001"/>
        </w:numPr>
        <w:pStyle w:val="Compact"/>
      </w:pPr>
      <w:r>
        <w:t xml:space="preserve">Demonstrate compliance with Clinical Laboratory Improvement Amendments (CLIA) standards as applied in United States Houston.</w:t>
      </w:r>
    </w:p>
    <w:p>
      <w:pPr>
        <w:numPr>
          <w:ilvl w:val="0"/>
          <w:numId w:val="1001"/>
        </w:numPr>
        <w:pStyle w:val="Compact"/>
      </w:pPr>
      <w:r>
        <w:t xml:space="preserve">Outline the specific methodologies used for sample analysis, ensuring accuracy and precision in diagnostic results.</w:t>
      </w:r>
    </w:p>
    <w:p>
      <w:pPr>
        <w:numPr>
          <w:ilvl w:val="0"/>
          <w:numId w:val="1001"/>
        </w:numPr>
        <w:pStyle w:val="Compact"/>
      </w:pPr>
      <w:r>
        <w:t xml:space="preserve">Highlight the role of the Laboratory Technician in maintaining a sterile and safe working environment, particularly relevant to public health concerns in densely populated areas like United States Houston.</w:t>
      </w:r>
    </w:p>
    <w:p>
      <w:pPr>
        <w:numPr>
          <w:ilvl w:val="0"/>
          <w:numId w:val="1001"/>
        </w:numPr>
        <w:pStyle w:val="Compact"/>
      </w:pPr>
      <w:r>
        <w:t xml:space="preserve">Provide a framework for continuous improvement and error reduction within the laboratory workflow.</w:t>
      </w:r>
    </w:p>
    <w:bookmarkEnd w:id="21"/>
    <w:bookmarkStart w:id="25" w:name="iii.-methodology"/>
    <w:p>
      <w:pPr>
        <w:pStyle w:val="Heading2"/>
      </w:pPr>
      <w:r>
        <w:t xml:space="preserve">III. Methodology</w:t>
      </w:r>
    </w:p>
    <w:p>
      <w:pPr>
        <w:pStyle w:val="FirstParagraph"/>
      </w:pPr>
      <w:r>
        <w:t xml:space="preserve">The procedures described herein are conducted by qualified Laboratory Technicians who possess extensive training in microbiology, chemistry, and hematology. The methodology section is divided into three primary phases: Pre-analytical, Analytical, and Post-analytical.</w:t>
      </w:r>
    </w:p>
    <w:bookmarkStart w:id="22" w:name="a.-pre-analytical-phase"/>
    <w:p>
      <w:pPr>
        <w:pStyle w:val="Heading3"/>
      </w:pPr>
      <w:r>
        <w:t xml:space="preserve">A. Pre-analytical Phase</w:t>
      </w:r>
    </w:p>
    <w:p>
      <w:pPr>
        <w:pStyle w:val="FirstParagraph"/>
      </w:pPr>
      <w:r>
        <w:t xml:space="preserve">This phase begins with the receipt of patient samples or environmental specimens at the facility located in United States Houston. The Laboratory Technician is responsible for verifying patient identification, assessing sample integrity, and ensuring proper storage conditions immediately upon arrival. Given the humid climate characteristic of this region in United States Houston, strict attention is paid to preventing moisture-induced degradation of sensitive biological materials.</w:t>
      </w:r>
    </w:p>
    <w:p>
      <w:pPr>
        <w:pStyle w:val="BodyText"/>
      </w:pPr>
      <w:r>
        <w:t xml:space="preserve">All samples are logged into the Laboratory Information System (LIS) with unique tracking identifiers. The Laboratory Technician must check for hemolysis, lipemia, or icterus in blood samples, rejecting any compromised specimens according to established rejection criteria. This step is critical for maintaining the reliability of subsequent diagnostic tests.</w:t>
      </w:r>
    </w:p>
    <w:bookmarkEnd w:id="22"/>
    <w:bookmarkStart w:id="23" w:name="b.-analytical-phase"/>
    <w:p>
      <w:pPr>
        <w:pStyle w:val="Heading3"/>
      </w:pPr>
      <w:r>
        <w:t xml:space="preserve">B. Analytical Phase</w:t>
      </w:r>
    </w:p>
    <w:p>
      <w:pPr>
        <w:pStyle w:val="FirstParagraph"/>
      </w:pPr>
      <w:r>
        <w:t xml:space="preserve">During the analytical phase, the Laboratory Technician performs various assays using automated analyzers and manual techniques. Common procedures include complete blood counts (CBC), metabolic panels, coagulation studies, and microbial cultures. Each run is accompanied by quality control samples provided by certified manufacturers.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Test Category</w:t>
            </w:r>
          </w:p>
        </w:tc>
        <w:tc>
          <w:tcPr/>
          <w:p>
            <w:pPr>
              <w:pStyle w:val="Compact"/>
              <w:jc w:val="center"/>
            </w:pPr>
            <w:r>
              <w:t xml:space="preserve">Instrumentation Used</w:t>
            </w:r>
          </w:p>
        </w:tc>
        <w:tc>
          <w:tcPr/>
          <w:p>
            <w:pPr>
              <w:pStyle w:val="Compact"/>
              <w:jc w:val="center"/>
            </w:pPr>
            <w:r>
              <w:t xml:space="preserve">Quality Control Frequency</w:t>
            </w:r>
          </w:p>
        </w:tc>
      </w:tr>
      <w:tr>
        <w:tc>
          <w:tcPr/>
          <w:p>
            <w:pPr>
              <w:pStyle w:val="Compact"/>
              <w:jc w:val="center"/>
            </w:pPr>
            <w:r>
              <w:t xml:space="preserve">Hematology</w:t>
            </w:r>
          </w:p>
        </w:tc>
        <w:tc>
          <w:tcPr/>
          <w:p>
            <w:pPr>
              <w:pStyle w:val="Compact"/>
              <w:jc w:val="center"/>
            </w:pPr>
            <w:r>
              <w:t xml:space="preserve">Automated Cell Counter</w:t>
            </w:r>
          </w:p>
        </w:tc>
        <w:tc>
          <w:tcPr/>
          <w:p>
            <w:pPr>
              <w:pStyle w:val="Compact"/>
              <w:jc w:val="center"/>
            </w:pPr>
            <w:r>
              <w:t xml:space="preserve">Daily at Start of Shift</w:t>
            </w:r>
          </w:p>
        </w:tc>
      </w:tr>
      <w:tr>
        <w:tc>
          <w:tcPr/>
          <w:p>
            <w:pPr>
              <w:pStyle w:val="Compact"/>
              <w:jc w:val="center"/>
            </w:pPr>
            <w:r>
              <w:t xml:space="preserve">Chemistry</w:t>
            </w:r>
          </w:p>
        </w:tc>
        <w:tc>
          <w:tcPr/>
          <w:p>
            <w:pPr>
              <w:pStyle w:val="Compact"/>
              <w:jc w:val="center"/>
            </w:pPr>
            <w:r>
              <w:t xml:space="preserve">Central Chemistry Analyzer</w:t>
            </w:r>
          </w:p>
        </w:tc>
        <w:tc>
          <w:tcPr/>
          <w:p>
            <w:pPr>
              <w:pStyle w:val="Compact"/>
              <w:jc w:val="center"/>
            </w:pPr>
            <w:r>
              <w:t xml:space="preserve">Twice Daily (High/Low)</w:t>
            </w:r>
          </w:p>
        </w:tc>
      </w:tr>
      <w:tr>
        <w:tc>
          <w:tcPr/>
          <w:p>
            <w:pPr>
              <w:pStyle w:val="Compact"/>
              <w:jc w:val="center"/>
            </w:pPr>
            <w:r>
              <w:t xml:space="preserve">Microbiology</w:t>
            </w:r>
          </w:p>
        </w:tc>
        <w:tc>
          <w:tcPr/>
          <w:p>
            <w:pPr>
              <w:pStyle w:val="Compact"/>
              <w:jc w:val="center"/>
            </w:pPr>
            <w:r>
              <w:t xml:space="preserve">Incubators &amp; Culture Media</w:t>
            </w:r>
          </w:p>
        </w:tc>
        <w:tc>
          <w:tcPr/>
          <w:p>
            <w:pPr>
              <w:pStyle w:val="Compact"/>
              <w:jc w:val="center"/>
            </w:pPr>
            <w:r>
              <w:t xml:space="preserve">Per Batch Run</w:t>
            </w:r>
          </w:p>
        </w:tc>
      </w:tr>
    </w:tbl>
    <w:bookmarkEnd w:id="23"/>
    <w:bookmarkStart w:id="24" w:name="c.-post-analytical-phase"/>
    <w:p>
      <w:pPr>
        <w:pStyle w:val="Heading3"/>
      </w:pPr>
      <w:r>
        <w:t xml:space="preserve">C. Post-analytical Phase</w:t>
      </w:r>
    </w:p>
    <w:p>
      <w:pPr>
        <w:pStyle w:val="FirstParagraph"/>
      </w:pPr>
      <w:r>
        <w:t xml:space="preserve">The Laboratory Technician reviews results for statistical anomalies and clinical flags before release. Any critical values that fall outside normal physiological ranges are reported immediately to the attending physician or nurse in charge, documenting the time of notification and the recipient's identity. This communication chain is vital for patient safety in a busy healthcare setting like those found across United States Houston.</w:t>
      </w:r>
    </w:p>
    <w:bookmarkEnd w:id="24"/>
    <w:bookmarkEnd w:id="25"/>
    <w:bookmarkStart w:id="26" w:name="X2f40e203b61adcd1798fb6f9f302bd3aaebc1ea"/>
    <w:p>
      <w:pPr>
        <w:pStyle w:val="Heading2"/>
      </w:pPr>
      <w:r>
        <w:t xml:space="preserve">IV. Safety and Environmental Considerations</w:t>
      </w:r>
    </w:p>
    <w:p>
      <w:pPr>
        <w:pStyle w:val="FirstParagraph"/>
      </w:pPr>
      <w:r>
        <w:t xml:space="preserve">Safety is a cornerstone of laboratory operations in United States Houston. The Laboratory Technician must adhere to universal precautions when handling biohazardous materials. Personal Protective Equipment (PPE), including lab coats, gloves, and eye protection, is mandatory at all times within the processing area.</w:t>
      </w:r>
    </w:p>
    <w:p>
      <w:pPr>
        <w:pStyle w:val="BodyText"/>
      </w:pPr>
      <w:r>
        <w:t xml:space="preserve">Furthermore, the specific environmental conditions of United States Houston require specialized building management protocols. High humidity can affect reagent stability and equipment calibration. Therefore, Laboratory Technicians conduct daily checks on HVAC systems to ensure temperature and humidity levels remain within manufacturer specifications for sensitive instruments. Regular spill drills and hazardous waste disposal training are conducted quarterly to mitigate risks associated with chemical exposure.</w:t>
      </w:r>
    </w:p>
    <w:bookmarkEnd w:id="26"/>
    <w:bookmarkStart w:id="27" w:name="v.-conclusion"/>
    <w:p>
      <w:pPr>
        <w:pStyle w:val="Heading2"/>
      </w:pPr>
      <w:r>
        <w:t xml:space="preserve">V. Conclusion</w:t>
      </w:r>
    </w:p>
    <w:p>
      <w:pPr>
        <w:pStyle w:val="FirstParagraph"/>
      </w:pPr>
      <w:r>
        <w:t xml:space="preserve">This Lab Report underscores the critical importance of meticulous documentation, rigorous adherence to protocol, and proactive risk management by the Laboratory Technician in United States Houston. By maintaining these high standards, we ensure accurate diagnostic outcomes that directly impact patient care and public health safety in our community. The structured approach outlined herein serves as a benchmark for excellence in laboratory practice within this region.</w:t>
      </w:r>
    </w:p>
    <w:p>
      <w:pPr>
        <w:pStyle w:val="BodyText"/>
      </w:pPr>
      <w:r>
        <w:rPr>
          <w:iCs/>
          <w:i/>
        </w:rPr>
        <w:t xml:space="preserve">Disclaimer: This document is generated for internal quality assurance and regulatory compliance purposes. It reflects the operational standards of the Laboratory Technician role in United States Houston at the time of writing.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Houston Operations</dc:title>
  <dc:creator/>
  <dc:language>en</dc:language>
  <cp:keywords/>
  <dcterms:created xsi:type="dcterms:W3CDTF">2026-07-29T17:14:49Z</dcterms:created>
  <dcterms:modified xsi:type="dcterms:W3CDTF">2026-07-29T17:14:49Z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