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Legal</w:t>
      </w:r>
      <w:r>
        <w:t xml:space="preserve"> </w:t>
      </w:r>
      <w:r>
        <w:t xml:space="preserve">Professional</w:t>
      </w:r>
      <w:r>
        <w:t xml:space="preserve"> </w:t>
      </w:r>
      <w:r>
        <w:t xml:space="preserve">Services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0" w:name="X8a2b9144e481f4a8def9e7bab3b9be55a9f0c08"/>
    <w:p>
      <w:pPr>
        <w:pStyle w:val="Heading1"/>
      </w:pPr>
      <w:r>
        <w:t xml:space="preserve">Laboratory Report: Comprehensive Analysis of Legal Representation Frameworks</w:t>
      </w:r>
    </w:p>
    <w:p>
      <w:pPr>
        <w:pStyle w:val="FirstParagraph"/>
      </w:pPr>
      <w:r>
        <w:rPr>
          <w:bCs/>
          <w:b/>
        </w:rPr>
        <w:t xml:space="preserve">Jurisdiction:</w:t>
      </w:r>
      <w:r>
        <w:t xml:space="preserve"> </w:t>
      </w:r>
      <w:r>
        <w:t xml:space="preserve">DR Congo Kinshasa</w:t>
      </w:r>
    </w:p>
    <w:p>
      <w:pPr>
        <w:pStyle w:val="BodyText"/>
      </w:pPr>
      <w:r>
        <w:rPr>
          <w:bCs/>
          <w:b/>
        </w:rPr>
        <w:t xml:space="preserve">Date of Compilation:</w:t>
      </w:r>
      <w:r>
        <w:t xml:space="preserve"> </w:t>
      </w:r>
      <w:r>
        <w:t xml:space="preserve">May 20, 2024</w:t>
      </w:r>
    </w:p>
    <w:bookmarkEnd w:id="20"/>
    <w:p>
      <w:pPr>
        <w:pStyle w:val="BodyText"/>
      </w:pPr>
      <w:r>
        <w:t xml:space="preserve">This document serves as a formal Lab Report documenting the operational mechanics, ethical obligations, and procedural requirements associated with the practice of law within the specific jurisdiction of DR Congo Kinshasa. The term "Lawyer" in this context refers to members of the Bar Council (Conseil de l'Ordre) adhering to both national statutory law and international legal standards.</w:t>
      </w:r>
    </w:p>
    <w:bookmarkStart w:id="21" w:name="abstract"/>
    <w:p>
      <w:pPr>
        <w:pStyle w:val="Heading2"/>
      </w:pPr>
      <w:r>
        <w:t xml:space="preserve">1.0 Abstract</w:t>
      </w:r>
    </w:p>
    <w:p>
      <w:pPr>
        <w:pStyle w:val="FirstParagraph"/>
      </w:pPr>
      <w:r>
        <w:t xml:space="preserve">The purpose of this Lab Report is to analyze the critical role of the</w:t>
      </w:r>
      <w:r>
        <w:t xml:space="preserve"> </w:t>
      </w:r>
      <w:r>
        <w:t xml:space="preserve">Lawyer</w:t>
      </w:r>
      <w:r>
        <w:t xml:space="preserve"> </w:t>
      </w:r>
      <w:r>
        <w:t xml:space="preserve">within the judicial ecosystem of Kinshasa, capital city of the Democratic Republic of Congo (DRC). This report treats legal practice as a systematic process akin to laboratory experimentation, where statutes are variables and court rulings are outcomes. The analysis focuses on how a</w:t>
      </w:r>
      <w:r>
        <w:t xml:space="preserve"> </w:t>
      </w:r>
      <w:r>
        <w:rPr>
          <w:bCs/>
          <w:b/>
        </w:rPr>
        <w:t xml:space="preserve">Lawyer</w:t>
      </w:r>
      <w:r>
        <w:t xml:space="preserve"> </w:t>
      </w:r>
      <w:r>
        <w:t xml:space="preserve">navigates the complex legal landscape of</w:t>
      </w:r>
      <w:r>
        <w:t xml:space="preserve"> </w:t>
      </w:r>
      <w:r>
        <w:rPr>
          <w:bCs/>
          <w:b/>
        </w:rPr>
        <w:t xml:space="preserve">DR Congo Kinshasa</w:t>
      </w:r>
      <w:r>
        <w:t xml:space="preserve">, ensuring compliance with the Constitution of 2006, the Code of Civil Procedure, and professional ethical codes. This document aims to provide a structured overview for legal practitioners and stakeholders operating in this dynamic jurisdiction.</w:t>
      </w:r>
    </w:p>
    <w:bookmarkEnd w:id="21"/>
    <w:bookmarkStart w:id="22" w:name="introduction-and-objective"/>
    <w:p>
      <w:pPr>
        <w:pStyle w:val="Heading2"/>
      </w:pPr>
      <w:r>
        <w:t xml:space="preserve">2.0 Introduction and Objective</w:t>
      </w:r>
    </w:p>
    <w:p>
      <w:pPr>
        <w:pStyle w:val="FirstParagraph"/>
      </w:pPr>
      <w:r>
        <w:t xml:space="preserve">In the context of</w:t>
      </w:r>
      <w:r>
        <w:t xml:space="preserve"> </w:t>
      </w:r>
      <w:r>
        <w:rPr>
          <w:bCs/>
          <w:b/>
        </w:rPr>
        <w:t xml:space="preserve">DR Congo Kinshasa</w:t>
      </w:r>
      <w:r>
        <w:t xml:space="preserve">, the legal system is primarily derived from Belgian civil law traditions, modified by customary law and local statutory enactments. The primary objective of this report is to dissect the function of the</w:t>
      </w:r>
      <w:r>
        <w:t xml:space="preserve"> </w:t>
      </w:r>
      <w:r>
        <w:t xml:space="preserve">Lawyer</w:t>
      </w:r>
      <w:r>
        <w:t xml:space="preserve"> </w:t>
      </w:r>
      <w:r>
        <w:t xml:space="preserve">as an agent of justice and client advocacy. Kinshasa, as a megacity with over 15 million inhabitants, presents unique challenges regarding legal accessibility, case backlog management, and commercial regulation.</w:t>
      </w:r>
    </w:p>
    <w:p>
      <w:pPr>
        <w:pStyle w:val="BodyText"/>
      </w:pPr>
      <w:r>
        <w:t xml:space="preserve">This Lab Report investigates three core pillars:</w:t>
      </w:r>
    </w:p>
    <w:p>
      <w:pPr>
        <w:numPr>
          <w:ilvl w:val="0"/>
          <w:numId w:val="1001"/>
        </w:numPr>
        <w:pStyle w:val="Compact"/>
      </w:pPr>
      <w:r>
        <w:t xml:space="preserve">The regulatory framework governing the profession of Lawyer in Kinshasa.</w:t>
      </w:r>
    </w:p>
    <w:p>
      <w:pPr>
        <w:numPr>
          <w:ilvl w:val="0"/>
          <w:numId w:val="1001"/>
        </w:numPr>
        <w:pStyle w:val="Compact"/>
      </w:pPr>
      <w:r>
        <w:t xml:space="preserve">The procedural mechanics of litigation and advisory services in local courts.</w:t>
      </w:r>
    </w:p>
    <w:p>
      <w:pPr>
        <w:numPr>
          <w:ilvl w:val="0"/>
          <w:numId w:val="1001"/>
        </w:numPr>
        <w:pStyle w:val="Compact"/>
      </w:pPr>
      <w:r>
        <w:t xml:space="preserve">The socio-legal impact of legal representation on economic development in the capital.</w:t>
      </w:r>
    </w:p>
    <w:bookmarkEnd w:id="22"/>
    <w:bookmarkStart w:id="23" w:name="methodology-the-legal-laboratory"/>
    <w:p>
      <w:pPr>
        <w:pStyle w:val="Heading2"/>
      </w:pPr>
      <w:r>
        <w:t xml:space="preserve">3.0 Methodology: The Legal Laboratory</w:t>
      </w:r>
    </w:p>
    <w:p>
      <w:pPr>
        <w:pStyle w:val="FirstParagraph"/>
      </w:pPr>
      <w:r>
        <w:t xml:space="preserve">To analyze the efficacy of a Lawyer in DR Congo Kinshasa, we adopt a qualitative methodology based on case study analysis and statutory review. The "laboratory" here is the courtroom, specifically the Tribunal de Grande Instance de Kinshasa and various specialized chambers. Data is gathered through observation of procedural adherence, review of case files (where accessible), and analysis of recent judicial precedents set in the capital.</w:t>
      </w:r>
    </w:p>
    <w:p>
      <w:pPr>
        <w:pStyle w:val="BodyText"/>
      </w:pPr>
      <w:r>
        <w:rPr>
          <w:bCs/>
          <w:b/>
        </w:rPr>
        <w:t xml:space="preserve">Variables Controlled:</w:t>
      </w:r>
    </w:p>
    <w:p>
      <w:pPr>
        <w:numPr>
          <w:ilvl w:val="0"/>
          <w:numId w:val="1002"/>
        </w:numPr>
        <w:pStyle w:val="Compact"/>
      </w:pPr>
      <w:r>
        <w:rPr>
          <w:iCs/>
          <w:i/>
        </w:rPr>
        <w:t xml:space="preserve">Jurisdictional Authority:</w:t>
      </w:r>
      <w:r>
        <w:t xml:space="preserve"> </w:t>
      </w:r>
      <w:r>
        <w:t xml:space="preserve">Strict adherence to the territorial limits of Kinshasa municipalities.</w:t>
      </w:r>
    </w:p>
    <w:p>
      <w:pPr>
        <w:numPr>
          <w:ilvl w:val="0"/>
          <w:numId w:val="1002"/>
        </w:numPr>
        <w:pStyle w:val="Compact"/>
      </w:pPr>
      <w:r>
        <w:rPr>
          <w:iCs/>
          <w:i/>
        </w:rPr>
        <w:t xml:space="preserve">Ethical Compliance:</w:t>
      </w:r>
      <w:r>
        <w:t xml:space="preserve"> </w:t>
      </w:r>
      <w:r>
        <w:t xml:space="preserve">Monitoring adherence to the rules of professional conduct set by the Ordre des Avocats du Barreau de Kinshasa.</w:t>
      </w:r>
    </w:p>
    <w:bookmarkEnd w:id="23"/>
    <w:bookmarkStart w:id="27" w:name="Xf62018ba1af31b5ba3cf7816961d7c1d435b3e9"/>
    <w:p>
      <w:pPr>
        <w:pStyle w:val="Heading2"/>
      </w:pPr>
      <w:r>
        <w:t xml:space="preserve">4.0 The Role of the Lawyer in DR Congo Kinshasa</w:t>
      </w:r>
    </w:p>
    <w:bookmarkStart w:id="24" w:name="regulatory-standing-and-admission"/>
    <w:p>
      <w:pPr>
        <w:pStyle w:val="Heading3"/>
      </w:pPr>
      <w:r>
        <w:t xml:space="preserve">4.1 Regulatory Standing and Admission</w:t>
      </w:r>
    </w:p>
    <w:p>
      <w:pPr>
        <w:pStyle w:val="FirstParagraph"/>
      </w:pPr>
      <w:r>
        <w:t xml:space="preserve">A practitioner is legally recognized as a Lawyer in DR Congo Kinshasa only after being enrolled on the roll of an Attorney at the Court of Appeal. The role is strictly regulated by the Law No. 17/026 of November 14, 2017, which organizes legal professions in the DRC. In Kinshasa, this involves rigorous oversight by local Bar associations. The Lawyer acts not merely as a service provider but as an auxiliary of justice (auxiliaire de justice).</w:t>
      </w:r>
    </w:p>
    <w:bookmarkEnd w:id="24"/>
    <w:bookmarkStart w:id="25" w:name="civil-and-commercial-litigation"/>
    <w:p>
      <w:pPr>
        <w:pStyle w:val="Heading3"/>
      </w:pPr>
      <w:r>
        <w:t xml:space="preserve">4.2 Civil and Commercial Litigation</w:t>
      </w:r>
    </w:p>
    <w:p>
      <w:pPr>
        <w:pStyle w:val="FirstParagraph"/>
      </w:pPr>
      <w:r>
        <w:t xml:space="preserve">In the bustling commercial district of Kinshasa, Lawyers play a pivotal role in contract law, corporate governance, and dispute resolution. This Lab Report identifies that successful legal representation in this sector requires deep knowledge of the OHADA (Organization for the Harmonization of Business Law in Africa) treaties. A Lawyer must effectively translate these supranational laws into actionable strategies for clients operating within Kinshasa’s competitive market.</w:t>
      </w:r>
    </w:p>
    <w:bookmarkEnd w:id="25"/>
    <w:bookmarkStart w:id="26" w:name="criminal-defense-and-human-rights"/>
    <w:p>
      <w:pPr>
        <w:pStyle w:val="Heading3"/>
      </w:pPr>
      <w:r>
        <w:t xml:space="preserve">4.3 Criminal Defense and Human Rights</w:t>
      </w:r>
    </w:p>
    <w:p>
      <w:pPr>
        <w:pStyle w:val="FirstParagraph"/>
      </w:pPr>
      <w:r>
        <w:t xml:space="preserve">In criminal matters, the Lawyer serves as the primary safeguard against judicial overreach. In DR Congo Kinshasa, where detention centers often face overcrowding issues, the procedural diligence of a Lawyer is critical. This report highlights that effective legal aid ensures that suspects' rights to fair trial are respected in accordance with Article 34 of the Congolese Constitution.</w:t>
      </w:r>
    </w:p>
    <w:bookmarkEnd w:id="26"/>
    <w:bookmarkEnd w:id="27"/>
    <w:bookmarkStart w:id="30" w:name="observations-and-procedural-analysis"/>
    <w:p>
      <w:pPr>
        <w:pStyle w:val="Heading2"/>
      </w:pPr>
      <w:r>
        <w:t xml:space="preserve">5.0 Observations and Procedural Analysis</w:t>
      </w:r>
    </w:p>
    <w:p>
      <w:pPr>
        <w:pStyle w:val="FirstParagraph"/>
      </w:pPr>
      <w:r>
        <w:t xml:space="preserve">The procedural environment for a Lawyer in Kinshasa is characterized by high volume and administrative complexity. Our analysis of recent filings indicates that efficiency depends heavily on the Lawyer’s ability to navigate the electronic case management systems recently introduced in some Kinshasa courts.</w:t>
      </w:r>
    </w:p>
    <w:bookmarkStart w:id="28" w:name="the-impact-of-digitalization"/>
    <w:p>
      <w:pPr>
        <w:pStyle w:val="Heading3"/>
      </w:pPr>
      <w:r>
        <w:t xml:space="preserve">5.1 The Impact of Digitalization</w:t>
      </w:r>
    </w:p>
    <w:p>
      <w:pPr>
        <w:pStyle w:val="FirstParagraph"/>
      </w:pPr>
      <w:r>
        <w:t xml:space="preserve">Kinshasa is undergoing a digital transformation in its judiciary. Lawyers who adapt quickly to filing documents digitally experience faster docket times compared to those relying solely on physical submissions. This shift represents a significant variable change in the "legal laboratory" of Kinshasa, requiring continuous professional development.</w:t>
      </w:r>
    </w:p>
    <w:bookmarkEnd w:id="28"/>
    <w:bookmarkStart w:id="29" w:name="fee-structures-and-accessibility"/>
    <w:p>
      <w:pPr>
        <w:pStyle w:val="Heading3"/>
      </w:pPr>
      <w:r>
        <w:t xml:space="preserve">5.2 Fee Structures and Accessibility</w:t>
      </w:r>
    </w:p>
    <w:p>
      <w:pPr>
        <w:pStyle w:val="FirstParagraph"/>
      </w:pPr>
      <w:r>
        <w:t xml:space="preserve">An ethical review reveals disparities in access to justice. While private practice fees in Kinshasa can be prohibitive for lower-income residents, the Bar Association mandates pro bono contributions for indigent clients. This report notes that a significant portion of a Lawyer’s time is dedicated to ensuring equitable access, reinforcing the social contract inherent in the profession.</w:t>
      </w:r>
    </w:p>
    <w:bookmarkEnd w:id="29"/>
    <w:bookmarkEnd w:id="30"/>
    <w:bookmarkStart w:id="31" w:name="challenges-and-environmental-factors"/>
    <w:p>
      <w:pPr>
        <w:pStyle w:val="Heading2"/>
      </w:pPr>
      <w:r>
        <w:t xml:space="preserve">6.0 Challenges and Environmental Factors</w:t>
      </w:r>
    </w:p>
    <w:p>
      <w:pPr>
        <w:pStyle w:val="FirstParagraph"/>
      </w:pPr>
      <w:r>
        <w:t xml:space="preserve">The practice of law in DR Congo Kinshasa faces distinct environmental challenges. Infrastructure deficits, such as intermittent electricity and internet connectivity, can disrupt the workflow of a Lawyer preparing digital submissions. Furthermore, the sheer density of the population in Kinshasa leads to congested courtrooms and delayed judgments.</w:t>
      </w:r>
    </w:p>
    <w:p>
      <w:pPr>
        <w:pStyle w:val="BodyText"/>
      </w:pPr>
      <w:r>
        <w:t xml:space="preserve">However, resilience is observed among legal practitioners. The Lawyer community in Kinshasa has developed robust networks for information sharing and mutual support, ensuring that justice continues to be administered despite logistical hurdles.</w:t>
      </w:r>
    </w:p>
    <w:bookmarkEnd w:id="31"/>
    <w:bookmarkStart w:id="32" w:name="conclusion"/>
    <w:p>
      <w:pPr>
        <w:pStyle w:val="Heading2"/>
      </w:pPr>
      <w:r>
        <w:t xml:space="preserve">7.0 Conclusion</w:t>
      </w:r>
    </w:p>
    <w:p>
      <w:pPr>
        <w:pStyle w:val="FirstParagraph"/>
      </w:pPr>
      <w:r>
        <w:t xml:space="preserve">This Lab Report concludes that the Lawyer is an indispensable component of the legal infrastructure in DR Congo Kinshasa. The profession operates within a rigorous framework defined by national law and international obligation. The analysis confirms that a competent Lawyer must possess not only technical legal knowledge but also adaptability to the unique socio-economic conditions of Kinshasa.</w:t>
      </w:r>
    </w:p>
    <w:p>
      <w:pPr>
        <w:pStyle w:val="BodyText"/>
      </w:pPr>
      <w:r>
        <w:t xml:space="preserve">The efficacy of the judicial system in DR Congo relies heavily on the diligence, ethical conduct, and strategic acumen of its Lawyers. As Kinshasa continues to develop economically and socially, the role of the Lawyer will expand from traditional litigation to include greater involvement in mediation, corporate compliance, and human rights advocacy.</w:t>
      </w:r>
    </w:p>
    <w:bookmarkEnd w:id="32"/>
    <w:bookmarkStart w:id="33" w:name="recommendations"/>
    <w:p>
      <w:pPr>
        <w:pStyle w:val="Heading2"/>
      </w:pPr>
      <w:r>
        <w:t xml:space="preserve">8.0 Recommendations</w:t>
      </w:r>
    </w:p>
    <w:p>
      <w:pPr>
        <w:numPr>
          <w:ilvl w:val="0"/>
          <w:numId w:val="1003"/>
        </w:numPr>
        <w:pStyle w:val="Compact"/>
      </w:pPr>
      <w:r>
        <w:rPr>
          <w:bCs/>
          <w:b/>
        </w:rPr>
        <w:t xml:space="preserve">Digital Integration:</w:t>
      </w:r>
      <w:r>
        <w:rPr>
          <w:iCs/>
          <w:i/>
        </w:rPr>
        <w:t xml:space="preserve">Lawyers</w:t>
      </w:r>
      <w:r>
        <w:t xml:space="preserve"> </w:t>
      </w:r>
      <w:r>
        <w:t xml:space="preserve">in DR Congo Kinshasa should prioritize the adoption of legal tech tools to enhance efficiency.</w:t>
      </w:r>
    </w:p>
    <w:p>
      <w:pPr>
        <w:numPr>
          <w:ilvl w:val="0"/>
          <w:numId w:val="1003"/>
        </w:numPr>
        <w:pStyle w:val="Compact"/>
      </w:pPr>
      <w:r>
        <w:rPr>
          <w:bCs/>
          <w:b/>
        </w:rPr>
        <w:t xml:space="preserve">Rural Outreach:</w:t>
      </w:r>
      <w:r>
        <w:t xml:space="preserve"> </w:t>
      </w:r>
      <w:r>
        <w:t xml:space="preserve">Legal aid initiatives should expand from Kinshasa into surrounding provinces to ensure uniform justice delivery.</w:t>
      </w:r>
    </w:p>
    <w:p>
      <w:pPr>
        <w:numPr>
          <w:ilvl w:val="0"/>
          <w:numId w:val="1003"/>
        </w:numPr>
        <w:pStyle w:val="Compact"/>
      </w:pPr>
      <w:r>
        <w:rPr>
          <w:bCs/>
          <w:b/>
        </w:rPr>
        <w:t xml:space="preserve">Youth Mentorship:</w:t>
      </w:r>
      <w:r>
        <w:t xml:space="preserve"> </w:t>
      </w:r>
      <w:r>
        <w:t xml:space="preserve">Senior Lawyers in Kinshasa must actively mentor new entrants to the Bar to preserve ethical standards and procedural excellence.</w:t>
      </w:r>
    </w:p>
    <w:bookmarkEnd w:id="33"/>
    <w:p>
      <w:r>
        <w:pict>
          <v:rect style="width:0;height:1.5pt" o:hralign="center" o:hrstd="t" o:hr="t"/>
        </w:pict>
      </w:r>
    </w:p>
    <w:bookmarkStart w:id="34" w:name="signed-by"/>
    <w:p>
      <w:pPr>
        <w:pStyle w:val="Heading3"/>
      </w:pPr>
      <w:r>
        <w:t xml:space="preserve">Signed By:</w:t>
      </w:r>
    </w:p>
    <w:p>
      <w:pPr>
        <w:pStyle w:val="FirstParagraph"/>
      </w:pPr>
      <w:r>
        <w:rPr>
          <w:iCs/>
          <w:i/>
        </w:rPr>
        <w:t xml:space="preserve">[Name Redacted]</w:t>
      </w:r>
      <w:r>
        <w:br/>
      </w:r>
      <w:r>
        <w:t xml:space="preserve">Senior Legal Analyst</w:t>
      </w:r>
      <w:r>
        <w:br/>
      </w:r>
      <w:r>
        <w:t xml:space="preserve">Jurisdictional Review Board – DR Congo Kinshasa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Legal Professional Services in the Democratic Republic of Congo</dc:title>
  <dc:creator/>
  <dc:language>en</dc:language>
  <cp:keywords/>
  <dcterms:created xsi:type="dcterms:W3CDTF">2026-07-29T13:55:50Z</dcterms:created>
  <dcterms:modified xsi:type="dcterms:W3CDTF">2026-07-29T13:55:50Z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