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The</w:t>
      </w:r>
      <w:r>
        <w:t xml:space="preserve"> </w:t>
      </w:r>
      <w:r>
        <w:t xml:space="preserve">Legal</w:t>
      </w:r>
      <w:r>
        <w:t xml:space="preserve"> </w:t>
      </w:r>
      <w:r>
        <w:t xml:space="preserve">Professional</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Lyon</w:t>
      </w:r>
    </w:p>
    <w:bookmarkStart w:id="20" w:name="X4a70aee8d654166162a33a1781c8145f2bd2f0c"/>
    <w:p>
      <w:pPr>
        <w:pStyle w:val="Heading1"/>
      </w:pPr>
      <w:r>
        <w:t xml:space="preserve">Laboratory Analysis Report: The Legal Professional in the Context of France Lyon</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Functional and Structural Analysis of a Lawyer within the Jurisdiction of France Lyon</w:t>
      </w:r>
      <w:r>
        <w:br/>
      </w:r>
      <w:r>
        <w:rPr>
          <w:bCs/>
          <w:b/>
        </w:rPr>
        <w:t xml:space="preserve">Type:</w:t>
      </w:r>
      <w:r>
        <w:t xml:space="preserve"> </w:t>
      </w:r>
      <w:r>
        <w:t xml:space="preserve">Socio-Legal Laboratory Study</w:t>
      </w:r>
    </w:p>
    <w:bookmarkEnd w:id="20"/>
    <w:bookmarkStart w:id="37" w:name="abstract"/>
    <w:p>
      <w:pPr>
        <w:pStyle w:val="Heading1"/>
      </w:pPr>
      <w:r>
        <w:t xml:space="preserve">Abstract</w:t>
      </w:r>
    </w:p>
    <w:p>
      <w:pPr>
        <w:pStyle w:val="FirstParagraph"/>
      </w:pPr>
      <w:r>
        <w:t xml:space="preserve">This document serves as a comprehensive laboratory report detailing the role, operational mechanics, and cultural integration of a lawyer practicing within the specific jurisdiction of France Lyon. As Lyon stands as the second-largest economic hub in France and hosts the prestigious Cour d'appel de Lyon, it presents a unique ecosystem for legal studies. This report deconstructs the identity of a lawyer not merely as a practitioner of law, but as an institutional actor embedded in French administrative traditions and local judicial customs. The analysis covers statutory requirements, professional conduct codes applicable in France Lyon, and the specific nuances of engaging with the local courts.</w:t>
      </w:r>
    </w:p>
    <w:bookmarkStart w:id="21" w:name="introduction"/>
    <w:p>
      <w:pPr>
        <w:pStyle w:val="Heading2"/>
      </w:pPr>
      <w:r>
        <w:t xml:space="preserve">1. Introduction</w:t>
      </w:r>
    </w:p>
    <w:p>
      <w:pPr>
        <w:pStyle w:val="FirstParagraph"/>
      </w:pPr>
      <w:r>
        <w:t xml:space="preserve">The purpose of this laboratory report is to examine the function and structure of a lawyer (</w:t>
      </w:r>
      <w:r>
        <w:rPr>
          <w:iCs/>
          <w:i/>
        </w:rPr>
        <w:t xml:space="preserve">avocat</w:t>
      </w:r>
      <w:r>
        <w:t xml:space="preserve">) operating in France Lyon. While French law is nationally unified under the Civil Code, the local practice in Lyon possesses distinct characteristics driven by its history as a former capital and its current status as a major metropolitan center. Understanding the lawyer's role requires an appreciation of both national regulations set by the National Council of Bar (</w:t>
      </w:r>
      <w:r>
        <w:rPr>
          <w:iCs/>
          <w:i/>
        </w:rPr>
        <w:t xml:space="preserve">Conseil National des Barreaux</w:t>
      </w:r>
      <w:r>
        <w:t xml:space="preserve">) and local protocols observed in Lyon's tribunals.</w:t>
      </w:r>
    </w:p>
    <w:p>
      <w:pPr>
        <w:pStyle w:val="BodyText"/>
      </w:pPr>
      <w:r>
        <w:t xml:space="preserve">In this study, the "Lawyer" is treated as a variable subject to rigorous professional standards. The environment is defined as "France Lyon," providing geographical and jurisdictional constraints that influence legal strategy, client interaction, and judicial proceedings. This report aims to provide a clear framework for understanding how legal services are delivered in this specific locale.</w:t>
      </w:r>
    </w:p>
    <w:bookmarkEnd w:id="21"/>
    <w:bookmarkStart w:id="24" w:name="X70386dbfc961f29566391a43307d042ae7567e8"/>
    <w:p>
      <w:pPr>
        <w:pStyle w:val="Heading2"/>
      </w:pPr>
      <w:r>
        <w:t xml:space="preserve">2. Contextual Framework: The Lyon Jurisdiction</w:t>
      </w:r>
    </w:p>
    <w:p>
      <w:pPr>
        <w:pStyle w:val="FirstParagraph"/>
      </w:pPr>
      <w:r>
        <w:t xml:space="preserve">To accurately assess the lawyer's role, one must first understand the laboratory setting: France Lyon. Located at the confluence of the Rhône and Saône rivers, Lyon is not only an economic powerhouse but also a judicial heavyweight.</w:t>
      </w:r>
    </w:p>
    <w:bookmarkStart w:id="22" w:name="the-cour-dappel-de-lyon"/>
    <w:p>
      <w:pPr>
        <w:pStyle w:val="Heading3"/>
      </w:pPr>
      <w:r>
        <w:t xml:space="preserve">2.1 The Cour d'appel de Lyon</w:t>
      </w:r>
    </w:p>
    <w:p>
      <w:pPr>
        <w:pStyle w:val="FirstParagraph"/>
      </w:pPr>
      <w:r>
        <w:t xml:space="preserve">A critical aspect of practicing law in this region is familiarity with the Court of Appeal of Lyon. Unlike Paris, which hosts the highest courts (Court of Cassation and Council of State), Lyon handles a significant volume of appellate cases for southeastern France. A lawyer in France Lyon must be adept at navigating these appeals, requiring knowledge not just substantive law but also procedural nuances specific to this appellate court.</w:t>
      </w:r>
    </w:p>
    <w:bookmarkEnd w:id="22"/>
    <w:bookmarkStart w:id="23" w:name="the-barreau-de-lyon"/>
    <w:p>
      <w:pPr>
        <w:pStyle w:val="Heading3"/>
      </w:pPr>
      <w:r>
        <w:t xml:space="preserve">2.2 The Barreau de Lyon</w:t>
      </w:r>
    </w:p>
    <w:p>
      <w:pPr>
        <w:pStyle w:val="FirstParagraph"/>
      </w:pPr>
      <w:r>
        <w:t xml:space="preserve">The local bar association plays a pivotal role in regulating lawyers within the city. The Lab Report notes that membership in the Barreau de Lyon is mandatory for all practitioners operating physically or legally within the jurisdiction. This body enforces ethical standards and provides networking opportunities essential for professional development in France Lyon.</w:t>
      </w:r>
    </w:p>
    <w:bookmarkEnd w:id="23"/>
    <w:bookmarkEnd w:id="24"/>
    <w:bookmarkStart w:id="27" w:name="structural-analysis-of-the-lawyer"/>
    <w:p>
      <w:pPr>
        <w:pStyle w:val="Heading2"/>
      </w:pPr>
      <w:r>
        <w:t xml:space="preserve">3. Structural Analysis of the Lawyer</w:t>
      </w:r>
    </w:p>
    <w:p>
      <w:pPr>
        <w:pStyle w:val="FirstParagraph"/>
      </w:pPr>
      <w:r>
        <w:t xml:space="preserve">This section dissects the core components that define a lawyer in this jurisdiction, focusing on qualifications, ethical obligations, and professional duties.</w:t>
      </w:r>
    </w:p>
    <w:bookmarkStart w:id="25" w:name="qualifications-and-training"/>
    <w:p>
      <w:pPr>
        <w:pStyle w:val="Heading3"/>
      </w:pPr>
      <w:r>
        <w:t xml:space="preserve">3.1 Qualifications and Training</w:t>
      </w:r>
    </w:p>
    <w:p>
      <w:pPr>
        <w:pStyle w:val="FirstParagraph"/>
      </w:pPr>
      <w:r>
        <w:t xml:space="preserve">In France Lyon, as elsewhere in the Republic, becoming a lawyer is a rigorous process. Candidates must hold a Master 2 degree in Law (Master 2 Droit) from an accredited university. Following this, they must pass the competitive entrance examination for one of the Regional Schools of Legal Profession (</w:t>
      </w:r>
      <w:r>
        <w:rPr>
          <w:iCs/>
          <w:i/>
        </w:rPr>
        <w:t xml:space="preserve">École du Barreau</w:t>
      </w:r>
      <w:r>
        <w:t xml:space="preserve">). After completing training at the École du Barreau—often attended by those seeking practice in Lyon—the candidate must undergo a period of professional qualification (CAPA) before being sworn in. This extensive training ensures that any lawyer operating in France Lyon possesses a high baseline competence.</w:t>
      </w:r>
    </w:p>
    <w:bookmarkEnd w:id="25"/>
    <w:bookmarkStart w:id="26" w:name="ethical-obligations-and-deontology"/>
    <w:p>
      <w:pPr>
        <w:pStyle w:val="Heading3"/>
      </w:pPr>
      <w:r>
        <w:t xml:space="preserve">3.2 Ethical Obligations and Deontology</w:t>
      </w:r>
    </w:p>
    <w:p>
      <w:pPr>
        <w:pStyle w:val="FirstParagraph"/>
      </w:pPr>
      <w:r>
        <w:t xml:space="preserve">The conduct of a lawyer is governed by strict deontological rules known as the "Règlement Intérieur National" (Internal National Regulation). For a lawyer in France Lyon, adherence to these rules is non-negotiable. Key obligations include:</w:t>
      </w:r>
    </w:p>
    <w:p>
      <w:pPr>
        <w:pStyle w:val="BodyText"/>
      </w:pPr>
      <w:r>
        <w:rPr>
          <w:bCs/>
          <w:b/>
        </w:rPr>
        <w:t xml:space="preserve">Independence:</w:t>
      </w:r>
      <w:r>
        <w:t xml:space="preserve"> </w:t>
      </w:r>
      <w:r>
        <w:t xml:space="preserve">The lawyer must remain free from external pressure, whether from corporate clients or state entities.</w:t>
      </w:r>
    </w:p>
    <w:p>
      <w:pPr>
        <w:pStyle w:val="BodyText"/>
      </w:pPr>
      <w:r>
        <w:rPr>
          <w:bCs/>
          <w:b/>
        </w:rPr>
        <w:t xml:space="preserve">Loyalty and Secrecy:</w:t>
      </w:r>
      <w:r>
        <w:t xml:space="preserve">Absolute professional secrecy (</w:t>
      </w:r>
      <w:r>
        <w:rPr>
          <w:iCs/>
          <w:i/>
        </w:rPr>
        <w:t xml:space="preserve">Sacré du secret professionnel</w:t>
      </w:r>
      <w:r>
        <w:t xml:space="preserve">) is maintained. This is a cornerstone of the trust relationship between client and counsel in France Lyon's business sector.</w:t>
      </w:r>
    </w:p>
    <w:p>
      <w:pPr>
        <w:pStyle w:val="BodyText"/>
      </w:pPr>
      <w:r>
        <w:t xml:space="preserve">&lt;</w:t>
      </w:r>
    </w:p>
    <w:p>
      <w:pPr>
        <w:pStyle w:val="BodyText"/>
      </w:pPr>
      <w:r>
        <w:t xml:space="preserve">3.4 Professional Statuses</w:t>
      </w:r>
    </w:p>
    <w:p>
      <w:pPr>
        <w:pStyle w:val="BodyText"/>
      </w:pPr>
      <w:r>
        <w:t xml:space="preserve">Lawyers in France Lyon may operate as sole practitioners within their own cabinet or join forces with other lawyers to form an SCP (Société Civile Professionnelle) or SELARL (Société d'Exercice Libéral à Responsabilité Limitée).</w:t>
      </w:r>
    </w:p>
    <w:bookmarkEnd w:id="26"/>
    <w:bookmarkEnd w:id="27"/>
    <w:bookmarkStart w:id="30" w:name="operational-dynamics-and-case-studies"/>
    <w:p>
      <w:pPr>
        <w:pStyle w:val="Heading2"/>
      </w:pPr>
      <w:r>
        <w:t xml:space="preserve">4. Operational Dynamics and Case Studies</w:t>
      </w:r>
    </w:p>
    <w:p>
      <w:pPr>
        <w:pStyle w:val="FirstParagraph"/>
      </w:pPr>
      <w:r>
        <w:t xml:space="preserve">This section outlines the practical applications of legal services in France Lyon, highlighting specific areas where lawyers are most active.</w:t>
      </w:r>
    </w:p>
    <w:bookmarkStart w:id="28" w:name="commercial-law-and-international-trade"/>
    <w:p>
      <w:pPr>
        <w:pStyle w:val="Heading3"/>
      </w:pPr>
      <w:r>
        <w:t xml:space="preserve">4.1 Commercial Law and International Trade</w:t>
      </w:r>
    </w:p>
    <w:p>
      <w:pPr>
        <w:pStyle w:val="FirstParagraph"/>
      </w:pPr>
      <w:r>
        <w:t xml:space="preserve">Lyon is a major hub for international trade, particularly with Africa and Asia due to its historical commercial ties. A lawyer specializing in international commerce must navigate cross-border regulations, arbitration rules, and bilateral treaties frequently encountered by clients operating between France Lyon and global markets.</w:t>
      </w:r>
    </w:p>
    <w:bookmarkEnd w:id="28"/>
    <w:bookmarkStart w:id="29" w:name="family-law-and-personal-status"/>
    <w:p>
      <w:pPr>
        <w:pStyle w:val="Heading3"/>
      </w:pPr>
      <w:r>
        <w:t xml:space="preserve">4.2 Family Law and Personal Status</w:t>
      </w:r>
    </w:p>
    <w:p>
      <w:pPr>
        <w:pStyle w:val="FirstParagraph"/>
      </w:pPr>
      <w:r>
        <w:t xml:space="preserve">In the realm of personal status, lawyers in France Lyon deal with divorce, custody disputes, and inheritance matters. Given the urban nature of Lyon's demographics, these cases often involve complex asset divisions related to real estate and business holdings.</w:t>
      </w:r>
    </w:p>
    <w:bookmarkEnd w:id="29"/>
    <w:bookmarkEnd w:id="30"/>
    <w:bookmarkStart w:id="33" w:name="discussion"/>
    <w:p>
      <w:pPr>
        <w:pStyle w:val="Heading2"/>
      </w:pPr>
      <w:r>
        <w:t xml:space="preserve">5. Discussion</w:t>
      </w:r>
    </w:p>
    <w:p>
      <w:pPr>
        <w:pStyle w:val="FirstParagraph"/>
      </w:pPr>
      <w:r>
        <w:t xml:space="preserve">The analysis reveals that while French law is centralized, the practice of being a lawyer in France Lyon is distinctly shaped by local court dynamics and regional economic priorities.</w:t>
      </w:r>
    </w:p>
    <w:bookmarkStart w:id="31" w:name="digital-transformation"/>
    <w:p>
      <w:pPr>
        <w:pStyle w:val="Heading3"/>
      </w:pPr>
      <w:r>
        <w:t xml:space="preserve">5.1 Digital Transformation</w:t>
      </w:r>
    </w:p>
    <w:p>
      <w:pPr>
        <w:pStyle w:val="FirstParagraph"/>
      </w:pPr>
      <w:r>
        <w:t xml:space="preserve">Lyon has been at the forefront of digital transformation in legal services. The adoption of electronic filing systems (</w:t>
      </w:r>
      <w:r>
        <w:rPr>
          <w:iCs/>
          <w:i/>
        </w:rPr>
        <w:t xml:space="preserve">Télérecours Civ</w:t>
      </w:r>
      <w:r>
        <w:t xml:space="preserve">) requires lawyers to adapt their workflows efficiently to meet judicial deadlines set by the Tribunal Judiciaire de Lyon.</w:t>
      </w:r>
    </w:p>
    <w:bookmarkEnd w:id="31"/>
    <w:bookmarkStart w:id="32" w:name="cultural-nuances"/>
    <w:p>
      <w:pPr>
        <w:pStyle w:val="Heading3"/>
      </w:pPr>
      <w:r>
        <w:t xml:space="preserve">5.2 Cultural Nuances</w:t>
      </w:r>
    </w:p>
    <w:p>
      <w:pPr>
        <w:pStyle w:val="FirstParagraph"/>
      </w:pPr>
      <w:r>
        <w:t xml:space="preserve">French jurisprudence is rooted in civil law, relying heavily on codified statutes rather than precedent alone. Therefore, a lawyer's ability to interpret the Civil Code and administrative regulations remains paramount.</w:t>
      </w:r>
    </w:p>
    <w:bookmarkEnd w:id="32"/>
    <w:bookmarkEnd w:id="33"/>
    <w:bookmarkStart w:id="34" w:name="conclusion"/>
    <w:p>
      <w:pPr>
        <w:pStyle w:val="Heading2"/>
      </w:pPr>
      <w:r>
        <w:t xml:space="preserve">6. Conclusion</w:t>
      </w:r>
    </w:p>
    <w:p>
      <w:pPr>
        <w:pStyle w:val="FirstParagraph"/>
      </w:pPr>
      <w:r>
        <w:t xml:space="preserve">This laboratory report has systematically examined the role of a lawyer within the jurisdiction of France Lyon, emphasizing both national legal frameworks and local judicial characteristics. The findings indicate that success in this field requires not only mastery of French civil law but also strategic navigation through specific regional institutions like the Cour d'appel de Lyon and adherence to rigorous professional standards set by local bar associations.</w:t>
      </w:r>
    </w:p>
    <w:p>
      <w:pPr>
        <w:pStyle w:val="BodyText"/>
      </w:pPr>
      <w:r>
        <w:t xml:space="preserve">For organizations seeking to engage with legal entities in France Lyon, understanding these structural elements is crucial for effective collaboration and compliance.</w:t>
      </w:r>
    </w:p>
    <w:bookmarkEnd w:id="34"/>
    <w:bookmarkStart w:id="35" w:name="recommendations"/>
    <w:p>
      <w:pPr>
        <w:pStyle w:val="Heading2"/>
      </w:pPr>
      <w:r>
        <w:t xml:space="preserve">7. Recommendations</w:t>
      </w:r>
    </w:p>
    <w:p>
      <w:pPr>
        <w:numPr>
          <w:ilvl w:val="0"/>
          <w:numId w:val="1001"/>
        </w:numPr>
        <w:pStyle w:val="Compact"/>
      </w:pPr>
      <w:r>
        <w:t xml:space="preserve">Select attorneys who demonstrate specific expertise relevant to Lyon's key industries (e.g., gastronomy tourism, pharmaceuticals).</w:t>
      </w:r>
    </w:p>
    <w:p>
      <w:pPr>
        <w:pStyle w:val="FirstParagraph"/>
      </w:pPr>
      <w:r>
        <w:t xml:space="preserve">In conclusion, this Lab Report confirms that being a Lawyer in France Lyon involves navigating both national and local legal structures. The interplay of rigorous training and regional judicial dynamics defines the profession.</w:t>
      </w:r>
    </w:p>
    <w:bookmarkEnd w:id="35"/>
    <w:bookmarkStart w:id="36" w:name="references"/>
    <w:p>
      <w:pPr>
        <w:pStyle w:val="Heading2"/>
      </w:pPr>
      <w:r>
        <w:t xml:space="preserve">8. References</w:t>
      </w:r>
    </w:p>
    <w:p>
      <w:pPr>
        <w:numPr>
          <w:ilvl w:val="0"/>
          <w:numId w:val="1002"/>
        </w:numPr>
        <w:pStyle w:val="Compact"/>
      </w:pPr>
      <w:r>
        <w:t xml:space="preserve">Civil Code of France (Code Civil)</w:t>
      </w:r>
    </w:p>
    <w:p>
      <w:pPr>
        <w:pStyle w:val="FirstParagraph"/>
      </w:pPr>
      <w:r>
        <w:t xml:space="preserve">The internal regulations of the Barreau de Lyon</w:t>
      </w:r>
    </w:p>
    <w:p>
      <w:pPr>
        <w:pStyle w:val="BodyText"/>
      </w:pPr>
      <w:r>
        <w:t xml:space="preserve">National Council of Bar Guidelines on Legal Practice.</w:t>
      </w:r>
    </w:p>
    <w:bookmarkEnd w:id="36"/>
    <w:bookmarkEnd w:id="37"/>
    <w:p>
      <w:pPr>
        <w:pStyle w:val="BodyText"/>
      </w:pPr>
      <w:r>
        <w:t xml:space="preserve">© 2023 Laboratory for Socio-Legal Studies.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The Legal Professional in the Context of France Lyon</dc:title>
  <dc:creator/>
  <dc:language>en</dc:language>
  <cp:keywords/>
  <dcterms:created xsi:type="dcterms:W3CDTF">2026-07-29T18:03:22Z</dcterms:created>
  <dcterms:modified xsi:type="dcterms:W3CDTF">2026-07-29T18:03:22Z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