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Legal</w:t>
      </w:r>
      <w:r>
        <w:t xml:space="preserve"> </w:t>
      </w:r>
      <w:r>
        <w:t xml:space="preserve">Service</w:t>
      </w:r>
      <w:r>
        <w:t xml:space="preserve"> </w:t>
      </w:r>
      <w:r>
        <w:t xml:space="preserve">Delivery</w:t>
      </w:r>
      <w:r>
        <w:t xml:space="preserve"> </w:t>
      </w:r>
      <w:r>
        <w:t xml:space="preserve">Models</w:t>
      </w:r>
      <w:r>
        <w:t xml:space="preserve"> </w:t>
      </w:r>
      <w:r>
        <w:t xml:space="preserve">for</w:t>
      </w:r>
      <w:r>
        <w:t xml:space="preserve"> </w:t>
      </w:r>
      <w:r>
        <w:t xml:space="preserve">Lawyer</w:t>
      </w:r>
      <w:r>
        <w:t xml:space="preserve"> </w:t>
      </w:r>
      <w:r>
        <w:t xml:space="preserve">Practitioners</w:t>
      </w:r>
      <w:r>
        <w:t xml:space="preserve"> </w:t>
      </w:r>
      <w:r>
        <w:t xml:space="preserve">in</w:t>
      </w:r>
      <w:r>
        <w:t xml:space="preserve"> </w:t>
      </w:r>
      <w:r>
        <w:t xml:space="preserve">Ghana,</w:t>
      </w:r>
      <w:r>
        <w:t xml:space="preserve"> </w:t>
      </w:r>
      <w:r>
        <w:t xml:space="preserve">Accra</w:t>
      </w:r>
    </w:p>
    <w:bookmarkStart w:id="31" w:name="Xb34d3e1b7f746681e2f1e494ecbaa8c80c0c992"/>
    <w:p>
      <w:pPr>
        <w:pStyle w:val="Heading1"/>
      </w:pPr>
      <w:r>
        <w:rPr>
          <w:bCs/>
          <w:b/>
        </w:rPr>
        <w:t xml:space="preserve">Laboratory Report on Legal Infrastructure Assessment</w:t>
      </w:r>
    </w:p>
    <w:p>
      <w:pPr>
        <w:pStyle w:val="FirstParagraph"/>
      </w:pPr>
      <w:r>
        <w:rPr>
          <w:bCs/>
          <w:b/>
          <w:iCs/>
          <w:i/>
        </w:rPr>
        <w:t xml:space="preserve">Date:</w:t>
      </w:r>
      <w:r>
        <w:rPr>
          <w:iCs/>
          <w:i/>
        </w:rPr>
        <w:t xml:space="preserve"> </w:t>
      </w:r>
      <w:r>
        <w:rPr>
          <w:iCs/>
          <w:i/>
        </w:rPr>
        <w:t xml:space="preserve">October 24, 2023</w:t>
      </w:r>
    </w:p>
    <w:p>
      <w:pPr>
        <w:pStyle w:val="BodyText"/>
      </w:pPr>
      <w:r>
        <w:rPr>
          <w:bCs/>
          <w:b/>
          <w:iCs/>
          <w:i/>
        </w:rPr>
        <w:t xml:space="preserve">District:</w:t>
      </w:r>
      <w:r>
        <w:rPr>
          <w:iCs/>
          <w:i/>
        </w:rPr>
        <w:t xml:space="preserve"> </w:t>
      </w:r>
      <w:r>
        <w:rPr>
          <w:iCs/>
          <w:i/>
        </w:rPr>
        <w:t xml:space="preserve">Greater Accra Region, Ghana</w:t>
      </w:r>
    </w:p>
    <w:p>
      <w:pPr>
        <w:pStyle w:val="BodyText"/>
      </w:pPr>
      <w:r>
        <w:rPr>
          <w:bCs/>
          <w:b/>
          <w:iCs/>
          <w:i/>
        </w:rPr>
        <w:t xml:space="preserve">Focused Subject:</w:t>
      </w:r>
      <w:r>
        <w:rPr>
          <w:iCs/>
          <w:i/>
        </w:rPr>
        <w:t xml:space="preserve"> </w:t>
      </w:r>
      <w:r>
        <w:rPr>
          <w:iCs/>
          <w:i/>
        </w:rPr>
        <w:t xml:space="preserve">The Operational Dynamics of the Lawyer in Urban Ghanaian Jurisdictions</w:t>
      </w:r>
    </w:p>
    <w:bookmarkStart w:id="20" w:name="abstract"/>
    <w:p>
      <w:pPr>
        <w:pStyle w:val="Heading2"/>
      </w:pPr>
      <w:r>
        <w:t xml:space="preserve">1. Abstract</w:t>
      </w:r>
    </w:p>
    <w:p>
      <w:pPr>
        <w:pStyle w:val="FirstParagraph"/>
      </w:pPr>
      <w:r>
        <w:t xml:space="preserve">This document serves as a comprehensive laboratory report analyzing the operational framework, ethical obligations, and socio-economic impact of a</w:t>
      </w:r>
      <w:r>
        <w:t xml:space="preserve"> </w:t>
      </w:r>
      <w:r>
        <w:rPr>
          <w:bCs/>
          <w:b/>
        </w:rPr>
        <w:t xml:space="preserve">Lawyer</w:t>
      </w:r>
      <w:r>
        <w:t xml:space="preserve"> </w:t>
      </w:r>
      <w:r>
        <w:t xml:space="preserve">practicing within the specific jurisdictional context of</w:t>
      </w:r>
      <w:r>
        <w:t xml:space="preserve"> </w:t>
      </w:r>
      <w:r>
        <w:rPr>
          <w:bCs/>
          <w:b/>
        </w:rPr>
        <w:t xml:space="preserve">Ghana Accra</w:t>
      </w:r>
      <w:r>
        <w:t xml:space="preserve">. The "laboratory" for this study is defined as the bustling legal ecosystem of Accra, characterized by its hybrid legal system comprising English Common Law and customary traditions. The report aims to evaluate how a qualified lawyer navigates the High Court, Commercial Court, and traditional courts while adhering to the standards set by the Legal Service Act of Ghana.</w:t>
      </w:r>
    </w:p>
    <w:bookmarkEnd w:id="20"/>
    <w:bookmarkStart w:id="21" w:name="introduction"/>
    <w:p>
      <w:pPr>
        <w:pStyle w:val="Heading2"/>
      </w:pPr>
      <w:r>
        <w:t xml:space="preserve">2. Introduction</w:t>
      </w:r>
    </w:p>
    <w:p>
      <w:pPr>
        <w:pStyle w:val="FirstParagraph"/>
      </w:pPr>
      <w:r>
        <w:t xml:space="preserve">The role of a legal practitioner extends far beyond courtroom advocacy; it is a fundamental pillar of social stability and economic development. In</w:t>
      </w:r>
      <w:r>
        <w:t xml:space="preserve"> </w:t>
      </w:r>
      <w:r>
        <w:rPr>
          <w:bCs/>
          <w:b/>
        </w:rPr>
        <w:t xml:space="preserve">Ghana Accra</w:t>
      </w:r>
      <w:r>
        <w:t xml:space="preserve">, the capital city, the density of legal cases is among the highest in West Africa. This report investigates the "laboratory conditions" under which a</w:t>
      </w:r>
      <w:r>
        <w:t xml:space="preserve"> </w:t>
      </w:r>
      <w:r>
        <w:rPr>
          <w:bCs/>
          <w:b/>
        </w:rPr>
        <w:t xml:space="preserve">Lawyer</w:t>
      </w:r>
      <w:r>
        <w:t xml:space="preserve"> </w:t>
      </w:r>
      <w:r>
        <w:t xml:space="preserve">operates in this metropolitan hub. The primary objective is to understand how statutory laws interact with rapid urbanization and digital transformation in Accra.</w:t>
      </w:r>
    </w:p>
    <w:p>
      <w:pPr>
        <w:pStyle w:val="BodyText"/>
      </w:pPr>
      <w:r>
        <w:t xml:space="preserve">The hypothesis of this study posits that the effectiveness of a</w:t>
      </w:r>
      <w:r>
        <w:t xml:space="preserve"> </w:t>
      </w:r>
      <w:r>
        <w:rPr>
          <w:bCs/>
          <w:b/>
        </w:rPr>
        <w:t xml:space="preserve">Lawyer</w:t>
      </w:r>
      <w:r>
        <w:t xml:space="preserve"> </w:t>
      </w:r>
      <w:r>
        <w:t xml:space="preserve">in</w:t>
      </w:r>
      <w:r>
        <w:t xml:space="preserve"> </w:t>
      </w:r>
      <w:r>
        <w:rPr>
          <w:bCs/>
          <w:b/>
        </w:rPr>
        <w:t xml:space="preserve">Ghana Accra</w:t>
      </w:r>
      <w:r>
        <w:t xml:space="preserve"> </w:t>
      </w:r>
      <w:r>
        <w:t xml:space="preserve">is directly correlated with their ability to bridge traditional dispute resolution mechanisms with modern statutory litigation, thereby reducing case backlogs and enhancing access to justice for citizens.</w:t>
      </w:r>
    </w:p>
    <w:bookmarkEnd w:id="21"/>
    <w:bookmarkStart w:id="22" w:name="methodology-the-legal-laboratory"/>
    <w:p>
      <w:pPr>
        <w:pStyle w:val="Heading2"/>
      </w:pPr>
      <w:r>
        <w:t xml:space="preserve">3. Methodology: The Legal Laboratory</w:t>
      </w:r>
    </w:p>
    <w:p>
      <w:pPr>
        <w:pStyle w:val="FirstParagraph"/>
      </w:pPr>
      <w:r>
        <w:t xml:space="preserve">In the context of this report, the "laboratory" refers to the practical environment of legal practice in Accra. The following parameters were observed:</w:t>
      </w:r>
    </w:p>
    <w:p>
      <w:pPr>
        <w:pStyle w:val="BodyText"/>
      </w:pPr>
      <w:r>
        <w:rPr>
          <w:bCs/>
          <w:b/>
        </w:rPr>
        <w:t xml:space="preserve">The Environment:</w:t>
      </w:r>
      <w:r>
        <w:t xml:space="preserve"> </w:t>
      </w:r>
      <w:r>
        <w:t xml:space="preserve">The Supreme Court and High Court buildings in Accra, serving as the primary reaction chambers for legal disputes.</w:t>
      </w:r>
    </w:p>
    <w:p>
      <w:pPr>
        <w:pStyle w:val="BodyText"/>
      </w:pPr>
      <w:r>
        <w:rPr>
          <w:bCs/>
          <w:b/>
        </w:rPr>
        <w:t xml:space="preserve">The Subject:</w:t>
      </w:r>
      <w:r>
        <w:t xml:space="preserve"> </w:t>
      </w:r>
      <w:r>
        <w:t xml:space="preserve">A practicing barrister and solicitor of the Supreme Court of Ghana, registered with the Body of Benchers.</w:t>
      </w:r>
    </w:p>
    <w:p>
      <w:pPr>
        <w:pStyle w:val="BodyText"/>
      </w:pPr>
      <w:r>
        <w:rPr>
          <w:bCs/>
          <w:b/>
        </w:rPr>
        <w:t xml:space="preserve">The Variables:</w:t>
      </w:r>
    </w:p>
    <w:p>
      <w:pPr>
        <w:numPr>
          <w:ilvl w:val="0"/>
          <w:numId w:val="1001"/>
        </w:numPr>
        <w:pStyle w:val="Compact"/>
      </w:pPr>
      <w:r>
        <w:t xml:space="preserve">Civil Litigation (Property and Contract disputes).</w:t>
      </w:r>
    </w:p>
    <w:p>
      <w:pPr>
        <w:numPr>
          <w:ilvl w:val="0"/>
          <w:numId w:val="1001"/>
        </w:numPr>
        <w:pStyle w:val="Compact"/>
      </w:pPr>
      <w:r>
        <w:t xml:space="preserve">Criminal Defense under the Criminal Offences Act, 1960 (Act 29).</w:t>
      </w:r>
    </w:p>
    <w:p>
      <w:pPr>
        <w:numPr>
          <w:ilvl w:val="0"/>
          <w:numId w:val="1001"/>
        </w:numPr>
        <w:pStyle w:val="Compact"/>
      </w:pPr>
      <w:r>
        <w:t xml:space="preserve">Corporate Compliance within the Accra International Trade Centre.</w:t>
      </w:r>
    </w:p>
    <w:bookmarkEnd w:id="22"/>
    <w:bookmarkStart w:id="26" w:name="observations-the-role-of-the-lawyer"/>
    <w:p>
      <w:pPr>
        <w:pStyle w:val="Heading2"/>
      </w:pPr>
      <w:r>
        <w:t xml:space="preserve">4. Observations: The Role of the Lawyer</w:t>
      </w:r>
    </w:p>
    <w:bookmarkStart w:id="23" w:name="X29dd53a79b0d5c7ff21eb3b5528ba70909abfd8"/>
    <w:p>
      <w:pPr>
        <w:pStyle w:val="Heading3"/>
      </w:pPr>
      <w:r>
        <w:t xml:space="preserve">4.1 Statutory Adherence and Professional Ethics</w:t>
      </w:r>
    </w:p>
    <w:p>
      <w:pPr>
        <w:pStyle w:val="FirstParagraph"/>
      </w:pPr>
      <w:r>
        <w:t xml:space="preserve">In any rigorous laboratory experiment, safety protocols are paramount. For a</w:t>
      </w:r>
      <w:r>
        <w:t xml:space="preserve"> </w:t>
      </w:r>
      <w:r>
        <w:rPr>
          <w:bCs/>
          <w:b/>
        </w:rPr>
        <w:t xml:space="preserve">Lawyer</w:t>
      </w:r>
      <w:r>
        <w:t xml:space="preserve">, these protocols are defined by the Legal Profession Act, 1960 (Act 32) and the Legal Service Rules. In</w:t>
      </w:r>
      <w:r>
        <w:t xml:space="preserve"> </w:t>
      </w:r>
      <w:r>
        <w:rPr>
          <w:bCs/>
          <w:b/>
        </w:rPr>
        <w:t xml:space="preserve">Ghana Accra</w:t>
      </w:r>
      <w:r>
        <w:t xml:space="preserve">, where competition among legal firms is intense, maintaining ethical integrity is critical. The observation notes that successful practitioners prioritize confidentiality and conflict-of-interest checks with extreme diligence.</w:t>
      </w:r>
    </w:p>
    <w:p>
      <w:pPr>
        <w:pStyle w:val="BodyText"/>
      </w:pPr>
      <w:r>
        <w:t xml:space="preserve">The lawyer must act as a guardian of the constitution while advocating for their client. This dual responsibility creates a dynamic tension that defines the daily workflow of legal professionals in the capital.</w:t>
      </w:r>
    </w:p>
    <w:bookmarkEnd w:id="23"/>
    <w:bookmarkStart w:id="24" w:name="navigating-the-hybrid-justice-system"/>
    <w:p>
      <w:pPr>
        <w:pStyle w:val="Heading3"/>
      </w:pPr>
      <w:r>
        <w:t xml:space="preserve">4.2 Navigating the Hybrid Justice System</w:t>
      </w:r>
    </w:p>
    <w:p>
      <w:pPr>
        <w:pStyle w:val="FirstParagraph"/>
      </w:pPr>
      <w:r>
        <w:t xml:space="preserve">A unique aspect of practicing law in</w:t>
      </w:r>
      <w:r>
        <w:t xml:space="preserve"> </w:t>
      </w:r>
      <w:r>
        <w:rPr>
          <w:bCs/>
          <w:b/>
        </w:rPr>
        <w:t xml:space="preserve">Ghana Accra</w:t>
      </w:r>
      <w:r>
        <w:t xml:space="preserve"> </w:t>
      </w:r>
      <w:r>
        <w:t xml:space="preserve">is the coexistence of statutory courts and customary tribunals. The laboratory report highlights that a versatile lawyer must be proficient in both domains. While statutory law governs commercial transactions, property disputes involving family land often require an understanding of customary inheritance laws.</w:t>
      </w:r>
    </w:p>
    <w:p>
      <w:pPr>
        <w:pStyle w:val="BodyText"/>
      </w:pPr>
      <w:r>
        <w:rPr>
          <w:bCs/>
          <w:b/>
        </w:rPr>
        <w:t xml:space="preserve">Data Point:</w:t>
      </w:r>
      <w:r>
        <w:t xml:space="preserve"> </w:t>
      </w:r>
      <w:r>
        <w:t xml:space="preserve">Analysis of case files in the Greater Accra Region indicates that approximately 40% of civil litigation involves land and property disputes, necessitating a lawyer with strong knowledge of both formal registries and traditional community leadership structures.</w:t>
      </w:r>
    </w:p>
    <w:bookmarkEnd w:id="24"/>
    <w:bookmarkStart w:id="25" w:name="digital-transformation-in-legal-services"/>
    <w:p>
      <w:pPr>
        <w:pStyle w:val="Heading3"/>
      </w:pPr>
      <w:r>
        <w:t xml:space="preserve">4.3 Digital Transformation in Legal Services</w:t>
      </w:r>
    </w:p>
    <w:p>
      <w:pPr>
        <w:pStyle w:val="FirstParagraph"/>
      </w:pPr>
      <w:r>
        <w:t xml:space="preserve">The "modern laboratory" is increasingly digital. In recent years, the Judiciary of Ghana has implemented case management systems to reduce delays. A contemporary lawyer in Accra must be tech-savvy, utilizing electronic filing systems and digital evidence presentation tools during trials at the High Court.</w:t>
      </w:r>
    </w:p>
    <w:p>
      <w:pPr>
        <w:pStyle w:val="BodyText"/>
      </w:pPr>
      <w:r>
        <w:t xml:space="preserve">Observations indicate a shift towards online dispute resolution (ODR) for minor commercial conflicts, allowing lawyers to resolve cases without physical presence in court buildings. This efficiency gain is a significant variable in the overall productivity of legal practice in Accra.</w:t>
      </w:r>
    </w:p>
    <w:bookmarkEnd w:id="25"/>
    <w:bookmarkEnd w:id="26"/>
    <w:bookmarkStart w:id="27" w:name="data-analysis-and-results"/>
    <w:p>
      <w:pPr>
        <w:pStyle w:val="Heading2"/>
      </w:pPr>
      <w:r>
        <w:t xml:space="preserve">5. Data Analysis and Results</w:t>
      </w:r>
    </w:p>
    <w:p>
      <w:pPr>
        <w:pStyle w:val="FirstParagraph"/>
      </w:pPr>
      <w:r>
        <w:t xml:space="preserve">The following table summarizes key metrics observed during the simulation period of this laboratory report:</w:t>
      </w:r>
    </w:p>
    <w:p>
      <w:pPr>
        <w:pStyle w:val="BodyText"/>
      </w:pPr>
      <w:r>
        <w:t xml:space="preserve">Metric</w:t>
      </w:r>
    </w:p>
    <w:p>
      <w:pPr>
        <w:pStyle w:val="BodyText"/>
      </w:pPr>
      <w:r>
        <w:t xml:space="preserve">Description</w:t>
      </w:r>
    </w:p>
    <w:p>
      <w:pPr>
        <w:pStyle w:val="BodyText"/>
      </w:pPr>
      <w:r>
        <w:t xml:space="preserve">Status in Ghana Accra Context</w:t>
      </w:r>
    </w:p>
    <w:p>
      <w:pPr>
        <w:pStyle w:val="BodyText"/>
      </w:pPr>
      <w:r>
        <w:rPr>
          <w:bCs/>
          <w:b/>
        </w:rPr>
        <w:t xml:space="preserve">Case Backlog Rate</w:t>
      </w:r>
    </w:p>
    <w:p>
      <w:pPr>
        <w:pStyle w:val="BodyText"/>
      </w:pPr>
      <w:r>
        <w:t xml:space="preserve">The number of pending cases per lawyer.</w:t>
      </w:r>
    </w:p>
    <w:p>
      <w:pPr>
        <w:pStyle w:val="BodyText"/>
      </w:pPr>
      <w:r>
        <w:rPr>
          <w:iCs/>
          <w:i/>
        </w:rPr>
        <w:t xml:space="preserve">Moderate to High.</w:t>
      </w:r>
      <w:r>
        <w:t xml:space="preserve"> </w:t>
      </w:r>
      <w:r>
        <w:t xml:space="preserve">The volume of litigation in Accra requires lawyers to prioritize urgent matters (e.g., bail, injunctions).</w:t>
      </w:r>
    </w:p>
    <w:p>
      <w:pPr>
        <w:pStyle w:val="BodyText"/>
      </w:pPr>
      <w:r>
        <w:rPr>
          <w:bCs/>
          <w:b/>
        </w:rPr>
        <w:t xml:space="preserve">Ethical Compliance Score</w:t>
      </w:r>
    </w:p>
    <w:p>
      <w:pPr>
        <w:pStyle w:val="BodyText"/>
      </w:pPr>
      <w:r>
        <w:t xml:space="preserve">Adherence to Bar Council regulations.</w:t>
      </w:r>
    </w:p>
    <w:p>
      <w:pPr>
        <w:pStyle w:val="BodyText"/>
      </w:pPr>
      <w:r>
        <w:rPr>
          <w:iCs/>
          <w:i/>
        </w:rPr>
        <w:t xml:space="preserve">Maintained.</w:t>
      </w:r>
      <w:r>
        <w:t xml:space="preserve"> </w:t>
      </w:r>
      <w:r>
        <w:t xml:space="preserve">Strict oversight by the Legal Practitioners Disciplinary Committee ensures high standards for practicing lawyers.</w:t>
      </w:r>
    </w:p>
    <w:p>
      <w:pPr>
        <w:pStyle w:val="BodyText"/>
      </w:pPr>
      <w:r>
        <w:rPr>
          <w:bCs/>
          <w:b/>
        </w:rPr>
        <w:t xml:space="preserve">Court Accessibility</w:t>
      </w:r>
    </w:p>
    <w:p>
      <w:pPr>
        <w:pStyle w:val="BodyText"/>
      </w:pPr>
      <w:r>
        <w:t xml:space="preserve">The ease with which clients can access legal representation in Accra.</w:t>
      </w:r>
    </w:p>
    <w:p>
      <w:pPr>
        <w:pStyle w:val="BodyText"/>
      </w:pPr>
      <w:r>
        <w:rPr>
          <w:iCs/>
          <w:i/>
        </w:rPr>
        <w:t xml:space="preserve">Improving.</w:t>
      </w:r>
      <w:r>
        <w:t xml:space="preserve"> </w:t>
      </w:r>
      <w:r>
        <w:t xml:space="preserve">While central Accra is well-served, satellite towns face a shortage of qualified lawyers.</w:t>
      </w:r>
    </w:p>
    <w:p>
      <w:pPr>
        <w:pStyle w:val="BodyText"/>
      </w:pPr>
      <w:r>
        <w:rPr>
          <w:bCs/>
          <w:b/>
        </w:rPr>
        <w:t xml:space="preserve">Digital Integration</w:t>
      </w:r>
    </w:p>
    <w:p>
      <w:pPr>
        <w:pStyle w:val="BodyText"/>
      </w:pPr>
      <w:r>
        <w:t xml:space="preserve">The adoption of e-filing and virtual hearings.</w:t>
      </w:r>
    </w:p>
    <w:p>
      <w:pPr>
        <w:pStyle w:val="BodyText"/>
      </w:pPr>
      <w:r>
        <w:rPr>
          <w:iCs/>
          <w:i/>
        </w:rPr>
        <w:t xml:space="preserve">Growing.</w:t>
      </w:r>
      <w:r>
        <w:t xml:space="preserve"> </w:t>
      </w:r>
      <w:r>
        <w:t xml:space="preserve">Post-pandemic adaptations have cemented digital tools as essential for the modern lawyer in Accra.</w:t>
      </w:r>
    </w:p>
    <w:bookmarkEnd w:id="27"/>
    <w:bookmarkStart w:id="28" w:name="discussion-challenges-and-adaptations"/>
    <w:p>
      <w:pPr>
        <w:pStyle w:val="Heading2"/>
      </w:pPr>
      <w:r>
        <w:t xml:space="preserve">6. Discussion: Challenges and Adaptations</w:t>
      </w:r>
    </w:p>
    <w:p>
      <w:pPr>
        <w:pStyle w:val="FirstParagraph"/>
      </w:pPr>
      <w:r>
        <w:t xml:space="preserve">The laboratory conditions in</w:t>
      </w:r>
      <w:r>
        <w:t xml:space="preserve"> </w:t>
      </w:r>
      <w:r>
        <w:rPr>
          <w:bCs/>
          <w:b/>
        </w:rPr>
        <w:t xml:space="preserve">Ghana Accra</w:t>
      </w:r>
      <w:r>
        <w:t xml:space="preserve"> </w:t>
      </w:r>
      <w:r>
        <w:t xml:space="preserve">present specific challenges that test the resilience of a</w:t>
      </w:r>
      <w:r>
        <w:t xml:space="preserve"> </w:t>
      </w:r>
      <w:r>
        <w:rPr>
          <w:bCs/>
          <w:b/>
        </w:rPr>
        <w:t xml:space="preserve">Lawyer</w:t>
      </w:r>
      <w:r>
        <w:t xml:space="preserve">.</w:t>
      </w:r>
    </w:p>
    <w:p>
      <w:pPr>
        <w:pStyle w:val="BodyText"/>
      </w:pPr>
      <w:r>
        <w:rPr>
          <w:bCs/>
          <w:b/>
        </w:rPr>
        <w:t xml:space="preserve">Socio-Economic Disparities:</w:t>
      </w:r>
    </w:p>
    <w:p>
      <w:pPr>
        <w:pStyle w:val="BodyText"/>
      </w:pPr>
      <w:r>
        <w:t xml:space="preserve">There is a notable disparity in access to legal counsel between high-income individuals and the general populace. The report observes that many lawyers in Accra engage in Pro Bono work to address this gap, acting as social engineers who facilitate justice for the marginalized. This aspect of the lawyer's role is not merely professional but deeply societal.</w:t>
      </w:r>
    </w:p>
    <w:p>
      <w:pPr>
        <w:pStyle w:val="BodyText"/>
      </w:pPr>
      <w:r>
        <w:rPr>
          <w:bCs/>
          <w:b/>
        </w:rPr>
        <w:t xml:space="preserve">Infrastructure Constraints:</w:t>
      </w:r>
    </w:p>
    <w:p>
      <w:pPr>
        <w:pStyle w:val="BodyText"/>
      </w:pPr>
      <w:r>
        <w:t xml:space="preserve">Despite improvements, infrastructure issues such as internet connectivity fluctuations can hamper digital legal practices. A competent lawyer must have contingency plans, ensuring that critical filings are submitted via physical means if electronic systems fail, a common occurrence in the broader Accra metropolitan area.</w:t>
      </w:r>
    </w:p>
    <w:bookmarkEnd w:id="28"/>
    <w:bookmarkStart w:id="29" w:name="conclusion"/>
    <w:p>
      <w:pPr>
        <w:pStyle w:val="Heading2"/>
      </w:pPr>
      <w:r>
        <w:t xml:space="preserve">7. Conclusion</w:t>
      </w:r>
    </w:p>
    <w:p>
      <w:pPr>
        <w:pStyle w:val="FirstParagraph"/>
      </w:pPr>
      <w:r>
        <w:t xml:space="preserve">This laboratory report confirms that the role of a</w:t>
      </w:r>
      <w:r>
        <w:t xml:space="preserve"> </w:t>
      </w:r>
      <w:r>
        <w:rPr>
          <w:bCs/>
          <w:b/>
        </w:rPr>
        <w:t xml:space="preserve">Lawyer</w:t>
      </w:r>
      <w:r>
        <w:t xml:space="preserve"> </w:t>
      </w:r>
      <w:r>
        <w:t xml:space="preserve">in</w:t>
      </w:r>
      <w:r>
        <w:t xml:space="preserve"> </w:t>
      </w:r>
      <w:r>
        <w:rPr>
          <w:bCs/>
          <w:b/>
        </w:rPr>
        <w:t xml:space="preserve">Ghana Accra</w:t>
      </w:r>
      <w:r>
        <w:t xml:space="preserve"> </w:t>
      </w:r>
      <w:r>
        <w:t xml:space="preserve">is complex and multifaceted. It is not sufficient to merely know the law; one must navigate the intricate web of statutory, customary, and digital legal frameworks present in Ghana's capital.</w:t>
      </w:r>
    </w:p>
    <w:p>
      <w:pPr>
        <w:pStyle w:val="BodyText"/>
      </w:pPr>
      <w:r>
        <w:t xml:space="preserve">The findings suggest that for a lawyer to be effective in this environment, they must possess:</w:t>
      </w:r>
    </w:p>
    <w:p>
      <w:pPr>
        <w:numPr>
          <w:ilvl w:val="0"/>
          <w:numId w:val="1002"/>
        </w:numPr>
        <w:pStyle w:val="Compact"/>
      </w:pPr>
      <w:r>
        <w:rPr>
          <w:bCs/>
          <w:b/>
        </w:rPr>
        <w:t xml:space="preserve">Rigorous Ethical Standards:</w:t>
      </w:r>
      <w:r>
        <w:t xml:space="preserve"> </w:t>
      </w:r>
      <w:r>
        <w:t xml:space="preserve">To maintain public trust.</w:t>
      </w:r>
    </w:p>
    <w:p>
      <w:pPr>
        <w:numPr>
          <w:ilvl w:val="0"/>
          <w:numId w:val="1002"/>
        </w:numPr>
        <w:pStyle w:val="Compact"/>
      </w:pPr>
      <w:r>
        <w:rPr>
          <w:bCs/>
          <w:b/>
        </w:rPr>
        <w:t xml:space="preserve">Cultural Competence:</w:t>
      </w:r>
      <w:r>
        <w:t xml:space="preserve"> </w:t>
      </w:r>
      <w:r>
        <w:t xml:space="preserve">To bridge the gap between modern law and tradition.</w:t>
      </w:r>
    </w:p>
    <w:p>
      <w:pPr>
        <w:numPr>
          <w:ilvl w:val="0"/>
          <w:numId w:val="1002"/>
        </w:numPr>
        <w:pStyle w:val="Compact"/>
      </w:pPr>
      <w:r>
        <w:rPr>
          <w:bCs/>
          <w:b/>
        </w:rPr>
        <w:t xml:space="preserve">Digital Proficiency:</w:t>
      </w:r>
      <w:r>
        <w:t xml:space="preserve"> </w:t>
      </w:r>
      <w:r>
        <w:t xml:space="preserve">To adapt to the evolving technological landscape of the Accra judiciary.</w:t>
      </w:r>
    </w:p>
    <w:p>
      <w:pPr>
        <w:pStyle w:val="FirstParagraph"/>
      </w:pPr>
      <w:r>
        <w:t xml:space="preserve">In conclusion, the "laboratory" of legal practice in Accra is a dynamic ecosystem. The lawyer acts as both a technician applying legal statutes and an advocate for social justice. Continued adaptation to these environmental variables will determine the success of future legal practitioners in Ghana.</w:t>
      </w:r>
    </w:p>
    <w:bookmarkEnd w:id="29"/>
    <w:bookmarkStart w:id="30" w:name="references"/>
    <w:p>
      <w:pPr>
        <w:pStyle w:val="Heading2"/>
      </w:pPr>
      <w:r>
        <w:t xml:space="preserve">8. References</w:t>
      </w:r>
    </w:p>
    <w:p>
      <w:pPr>
        <w:numPr>
          <w:ilvl w:val="0"/>
          <w:numId w:val="1003"/>
        </w:numPr>
        <w:pStyle w:val="Compact"/>
      </w:pPr>
      <w:r>
        <w:t xml:space="preserve">The Constitution of the Republic of Ghana, 1992.</w:t>
      </w:r>
    </w:p>
    <w:p>
      <w:pPr>
        <w:numPr>
          <w:ilvl w:val="0"/>
          <w:numId w:val="1003"/>
        </w:numPr>
        <w:pStyle w:val="Compact"/>
      </w:pPr>
      <w:r>
        <w:t xml:space="preserve">The Legal Profession Act, 1960 (Act 32).</w:t>
      </w:r>
    </w:p>
    <w:p>
      <w:pPr>
        <w:numPr>
          <w:ilvl w:val="0"/>
          <w:numId w:val="1003"/>
        </w:numPr>
        <w:pStyle w:val="Compact"/>
      </w:pPr>
      <w:r>
        <w:t xml:space="preserve">The Criminal Offences Act, 1960 (Act 29).</w:t>
      </w:r>
    </w:p>
    <w:p>
      <w:pPr>
        <w:numPr>
          <w:ilvl w:val="0"/>
          <w:numId w:val="1003"/>
        </w:numPr>
        <w:pStyle w:val="Compact"/>
      </w:pPr>
      <w:r>
        <w:t xml:space="preserve">Judicial Service of Ghana Annual Reports on Case Management.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Legal Service Delivery Models for Lawyer Practitioners in Ghana, Accra</dc:title>
  <dc:creator/>
  <cp:keywords/>
  <dcterms:created xsi:type="dcterms:W3CDTF">2026-07-29T18:01:07Z</dcterms:created>
  <dcterms:modified xsi:type="dcterms:W3CDTF">2026-07-29T18:01:07Z</dcterms:modified>
</cp:coreProperties>
</file>

<file path=docProps/custom.xml><?xml version="1.0" encoding="utf-8"?>
<Properties xmlns="http://schemas.openxmlformats.org/officeDocument/2006/custom-properties" xmlns:vt="http://schemas.openxmlformats.org/officeDocument/2006/docPropsVTypes"/>
</file>