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Professional</w:t>
      </w:r>
      <w:r>
        <w:t xml:space="preserve"> </w:t>
      </w:r>
      <w:r>
        <w:t xml:space="preserve">Practice</w:t>
      </w:r>
      <w:r>
        <w:t xml:space="preserve"> </w:t>
      </w:r>
      <w:r>
        <w:t xml:space="preserve">of</w:t>
      </w:r>
      <w:r>
        <w:t xml:space="preserve"> </w:t>
      </w:r>
      <w:r>
        <w:t xml:space="preserve">Lawyers</w:t>
      </w:r>
      <w:r>
        <w:t xml:space="preserve"> </w:t>
      </w:r>
      <w:r>
        <w:t xml:space="preserve">in</w:t>
      </w:r>
      <w:r>
        <w:t xml:space="preserve"> </w:t>
      </w:r>
      <w:r>
        <w:t xml:space="preserve">India</w:t>
      </w:r>
      <w:r>
        <w:t xml:space="preserve"> </w:t>
      </w:r>
      <w:r>
        <w:t xml:space="preserve">Bangalore</w:t>
      </w:r>
    </w:p>
    <w:bookmarkStart w:id="29" w:name="X73b11e356526758656f0b2ecd537d010647b399"/>
    <w:p>
      <w:pPr>
        <w:pStyle w:val="Heading1"/>
      </w:pPr>
      <w:r>
        <w:t xml:space="preserve">Laboratory Report: Analysis of the Legal Profession and Jurisprudence for Lawyers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Legal Studies, Bangalore University</w:t>
      </w:r>
      <w:r>
        <w:br/>
      </w:r>
    </w:p>
    <w:p>
      <w:pPr>
        <w:pStyle w:val="BodyText"/>
      </w:pPr>
      <w:r>
        <w:t xml:space="preserve">Senior Legal Analyst</w:t>
      </w:r>
      <w:r>
        <w:br/>
      </w:r>
      <w:r>
        <w:rPr>
          <w:iCs/>
          <w:i/>
        </w:rPr>
        <w:t xml:space="preserve">A comprehensive audit and functional analysis of the "Lawyer" profession within the specific jurisdictional environment of "India Bangalore."</w:t>
      </w:r>
    </w:p>
    <w:bookmarkStart w:id="20" w:name="i.-introduction-and-objective"/>
    <w:p>
      <w:pPr>
        <w:pStyle w:val="Heading2"/>
      </w:pPr>
      <w:r>
        <w:t xml:space="preserve">I. Introduction and Objective</w:t>
      </w:r>
    </w:p>
    <w:p>
      <w:pPr>
        <w:pStyle w:val="FirstParagraph"/>
      </w:pPr>
      <w:r>
        <w:t xml:space="preserve">This document serves as a formal</w:t>
      </w:r>
      <w:r>
        <w:t xml:space="preserve"> </w:t>
      </w:r>
      <w:r>
        <w:rPr>
          <w:bCs/>
          <w:b/>
        </w:rPr>
        <w:t xml:space="preserve">Lab Report</w:t>
      </w:r>
      <w:r>
        <w:t xml:space="preserve">, treating the legal ecosystem not merely as a theoretical framework but as an empirical system subject to observation, variable testing, and structural analysis. The primary objective of this report is to dissect the role of the</w:t>
      </w:r>
      <w:r>
        <w:t xml:space="preserve"> </w:t>
      </w:r>
      <w:r>
        <w:rPr>
          <w:bCs/>
          <w:b/>
        </w:rPr>
        <w:t xml:space="preserve">Lawyer</w:t>
      </w:r>
      <w:r>
        <w:t xml:space="preserve"> </w:t>
      </w:r>
      <w:r>
        <w:t xml:space="preserve">within the complex juridical landscape of</w:t>
      </w:r>
      <w:r>
        <w:t xml:space="preserve"> </w:t>
      </w:r>
      <w:r>
        <w:rPr>
          <w:bCs/>
          <w:b/>
        </w:rPr>
        <w:t xml:space="preserve">India Bangalore</w:t>
      </w:r>
      <w:r>
        <w:t xml:space="preserve">.</w:t>
      </w:r>
      <w:r>
        <w:t xml:space="preserve"> </w:t>
      </w:r>
      <w:r>
        <w:rPr>
          <w:bCs/>
          <w:b/>
        </w:rPr>
        <w:t xml:space="preserve">India Bangalore</w:t>
      </w:r>
      <w:r>
        <w:t xml:space="preserve">, often referred to as the Silicon Valley of India, represents a unique convergence point where traditional Indian statutory laws meet modern corporate demands and digital infrastructure. Consequently, the practice law in this region requires a specialized understanding that differs significantly from other parts of the nation. This report aims to evaluate how</w:t>
      </w:r>
      <w:r>
        <w:t xml:space="preserve"> </w:t>
      </w:r>
      <w:r>
        <w:rPr>
          <w:bCs/>
          <w:b/>
        </w:rPr>
        <w:t xml:space="preserve">Lawyer</w:t>
      </w:r>
      <w:r>
        <w:t xml:space="preserve"> </w:t>
      </w:r>
      <w:r>
        <w:t xml:space="preserve">professionals adapt their methodologies to suit the high-paced environment of</w:t>
      </w:r>
      <w:r>
        <w:t xml:space="preserve"> </w:t>
      </w:r>
      <w:r>
        <w:rPr>
          <w:bCs/>
          <w:b/>
        </w:rPr>
        <w:t xml:space="preserve">India Bangalore</w:t>
      </w:r>
      <w:r>
        <w:t xml:space="preserve">, ensuring compliance with national statutes while navigating local administrative peculiarities.</w:t>
      </w:r>
    </w:p>
    <w:bookmarkEnd w:id="20"/>
    <w:bookmarkStart w:id="21" w:name="ii.-methodology-and-jurisdictional-scope"/>
    <w:p>
      <w:pPr>
        <w:pStyle w:val="Heading2"/>
      </w:pPr>
      <w:r>
        <w:t xml:space="preserve">II. Methodology and Jurisdictional Scope</w:t>
      </w:r>
    </w:p>
    <w:p>
      <w:pPr>
        <w:pStyle w:val="FirstParagraph"/>
      </w:pPr>
      <w:r>
        <w:t xml:space="preserve">The methodology employed in this</w:t>
      </w:r>
      <w:r>
        <w:t xml:space="preserve"> </w:t>
      </w:r>
      <w:r>
        <w:rPr>
          <w:bCs/>
          <w:b/>
        </w:rPr>
        <w:t xml:space="preserve">Lab Report</w:t>
      </w:r>
      <w:r>
        <w:t xml:space="preserve"> </w:t>
      </w:r>
      <w:r>
        <w:t xml:space="preserve">involves a qualitative assessment of case studies, statutory reviews, and observational data gathered from legal practitioners operating within</w:t>
      </w:r>
      <w:r>
        <w:t xml:space="preserve"> </w:t>
      </w:r>
      <w:r>
        <w:rPr>
          <w:bCs/>
          <w:b/>
        </w:rPr>
        <w:t xml:space="preserve">India Bangalore</w:t>
      </w:r>
      <w:r>
        <w:t xml:space="preserve">.</w:t>
      </w:r>
      <w:r>
        <w:t xml:space="preserve"> </w:t>
      </w:r>
      <w:r>
        <w:t xml:space="preserve">1. **Statutory Framework Analysis:We examined the interaction between the Code of Civil Procedure (CPC), the Indian Penal Code (IPC), and specialized acts like the Information Technology Act.</w:t>
      </w:r>
      <w:r>
        <w:t xml:space="preserve"> </w:t>
      </w:r>
      <w:r>
        <w:t xml:space="preserve">2. **Regional Specificity:** The focus is strictly limited to</w:t>
      </w:r>
      <w:r>
        <w:t xml:space="preserve"> </w:t>
      </w:r>
      <w:r>
        <w:rPr>
          <w:bCs/>
          <w:b/>
        </w:rPr>
        <w:t xml:space="preserve">India Bangalore</w:t>
      </w:r>
      <w:r>
        <w:t xml:space="preserve">, analyzing how local court systems, such as the High Court of Karnataka and various subordinate courts in Bangalore district, process legal motions.</w:t>
      </w:r>
      <w:r>
        <w:t xml:space="preserve"> </w:t>
      </w:r>
      <w:r>
        <w:t xml:space="preserve">3. **Professional Competency:We assessed the skill set required of a modern</w:t>
      </w:r>
      <w:r>
        <w:t xml:space="preserve"> </w:t>
      </w:r>
      <w:r>
        <w:rPr>
          <w:bCs/>
          <w:b/>
        </w:rPr>
        <w:t xml:space="preserve">Lawyer</w:t>
      </w:r>
      <w:r>
        <w:t xml:space="preserve">, focusing on negotiation, digital literacy, and knowledge of commercial laws prevalent in</w:t>
      </w:r>
      <w:r>
        <w:t xml:space="preserve"> </w:t>
      </w:r>
      <w:r>
        <w:rPr>
          <w:bCs/>
          <w:b/>
        </w:rPr>
        <w:t xml:space="preserve">India Bangalore</w:t>
      </w:r>
      <w:r>
        <w:t xml:space="preserve">.</w:t>
      </w:r>
    </w:p>
    <w:bookmarkEnd w:id="21"/>
    <w:bookmarkStart w:id="25" w:name="Xba8e4230404e42c28e245e49a9d3a6d4f1ab121"/>
    <w:p>
      <w:pPr>
        <w:pStyle w:val="Heading2"/>
      </w:pPr>
      <w:r>
        <w:t xml:space="preserve">III. Observational Data: The Role of the Lawyer in India Bangalore</w:t>
      </w:r>
    </w:p>
    <w:p>
      <w:pPr>
        <w:pStyle w:val="FirstParagraph"/>
      </w:pPr>
      <w:r>
        <w:t xml:space="preserve">Upon analyzing the data collected from various legal firms and solo practitioners in</w:t>
      </w:r>
      <w:r>
        <w:t xml:space="preserve"> </w:t>
      </w:r>
      <w:r>
        <w:rPr>
          <w:bCs/>
          <w:b/>
        </w:rPr>
        <w:t xml:space="preserve">India Bangalore</w:t>
      </w:r>
      <w:r>
        <w:t xml:space="preserve">, several key observations regarding the function of a</w:t>
      </w:r>
      <w:r>
        <w:t xml:space="preserve"> </w:t>
      </w:r>
      <w:r>
        <w:rPr>
          <w:bCs/>
          <w:b/>
        </w:rPr>
        <w:t xml:space="preserve">Lawyer</w:t>
      </w:r>
      <w:r>
        <w:rPr>
          <w:iCs/>
          <w:i/>
        </w:rPr>
        <w:t xml:space="preserve">were made. These findings highlight the dual nature of legal practice in this metropolitan hub.</w:t>
      </w:r>
    </w:p>
    <w:bookmarkStart w:id="22" w:name="Xa043ee88d8af12259a67bb752b0a073272c3640"/>
    <w:p>
      <w:pPr>
        <w:pStyle w:val="Heading3"/>
      </w:pPr>
      <w:r>
        <w:t xml:space="preserve">A. Corporate Law and Intellectual Property</w:t>
      </w:r>
    </w:p>
    <w:p>
      <w:pPr>
        <w:pStyle w:val="FirstParagraph"/>
      </w:pPr>
      <w:r>
        <w:t xml:space="preserve">Given that</w:t>
      </w:r>
      <w:r>
        <w:t xml:space="preserve"> </w:t>
      </w:r>
      <w:r>
        <w:rPr>
          <w:bCs/>
          <w:b/>
        </w:rPr>
        <w:t xml:space="preserve">India Bangalore</w:t>
      </w:r>
      <w:r>
        <w:t xml:space="preserve"> </w:t>
      </w:r>
      <w:r>
        <w:t xml:space="preserve">is a global technology hub, the demand for</w:t>
      </w:r>
      <w:r>
        <w:t xml:space="preserve"> </w:t>
      </w:r>
      <w:r>
        <w:rPr>
          <w:bCs/>
          <w:b/>
        </w:rPr>
        <w:t xml:space="preserve">Lawyer</w:t>
      </w:r>
      <w:r>
        <w:rPr>
          <w:iCs/>
          <w:i/>
        </w:rPr>
        <w:t xml:space="preserve">s specializing in Intellectual Property Rights (IPR) and corporate compliance is at an all-time high. Our observations indicate that a typical day for such a lawyer involves drafting contracts for startups, managing patent filings with the Indian Patent Office, and advising multinational corporations on data localization laws. The efficiency of the legal system in</w:t>
      </w:r>
      <w:r>
        <w:rPr>
          <w:iCs/>
          <w:i/>
        </w:rPr>
        <w:t xml:space="preserve"> </w:t>
      </w:r>
      <w:r>
        <w:rPr>
          <w:bCs/>
          <w:b/>
          <w:iCs/>
          <w:i/>
        </w:rPr>
        <w:t xml:space="preserve">India Bangalore</w:t>
      </w:r>
      <w:r>
        <w:rPr>
          <w:iCs/>
          <w:i/>
        </w:rPr>
        <w:t xml:space="preserve"> </w:t>
      </w:r>
      <w:r>
        <w:rPr>
          <w:iCs/>
          <w:i/>
        </w:rPr>
        <w:t xml:space="preserve">is heavily dependent on the ability of these lawyers to bridge the gap between rapid technological innovation and slow-moving regulatory frameworks.</w:t>
      </w:r>
    </w:p>
    <w:bookmarkEnd w:id="22"/>
    <w:bookmarkStart w:id="23" w:name="b.-real-estate-and-land-disputes"/>
    <w:p>
      <w:pPr>
        <w:pStyle w:val="Heading3"/>
      </w:pPr>
      <w:r>
        <w:t xml:space="preserve">B. Real Estate and Land Disputes</w:t>
      </w:r>
    </w:p>
    <w:p>
      <w:pPr>
        <w:pStyle w:val="FirstParagraph"/>
      </w:pPr>
      <w:r>
        <w:t xml:space="preserve">Another critical area observed in this</w:t>
      </w:r>
      <w:r>
        <w:t xml:space="preserve"> </w:t>
      </w:r>
      <w:r>
        <w:rPr>
          <w:bCs/>
          <w:b/>
        </w:rPr>
        <w:t xml:space="preserve">Lab Report</w:t>
      </w:r>
    </w:p>
    <w:p>
      <w:pPr>
        <w:pStyle w:val="BodyText"/>
      </w:pPr>
      <w:r>
        <w:t xml:space="preserve">is real estate law. As</w:t>
      </w:r>
      <w:r>
        <w:t xml:space="preserve"> </w:t>
      </w:r>
      <w:r>
        <w:rPr>
          <w:bCs/>
          <w:b/>
        </w:rPr>
        <w:t xml:space="preserve">India Bangalore</w:t>
      </w:r>
    </w:p>
    <w:p>
      <w:pPr>
        <w:pStyle w:val="BodyText"/>
      </w:pPr>
      <w:r>
        <w:t xml:space="preserve">witnesses exponential urbanization, land disputes are frequent. A</w:t>
      </w:r>
      <w:r>
        <w:t xml:space="preserve"> </w:t>
      </w:r>
      <w:r>
        <w:rPr>
          <w:bCs/>
          <w:b/>
        </w:rPr>
        <w:t xml:space="preserve">Lawyer</w:t>
      </w:r>
      <w:r>
        <w:rPr>
          <w:iCs/>
          <w:i/>
        </w:rPr>
        <w:t xml:space="preserve">n practice here must possess deep knowledge of the Karnataka Town Planning Act and local municipal regulations. The data suggests that lawyers in this region spend a significant amount of time not just in litigation, but in pre-litigation mediation to resolve property conflicts before they clog the courts of</w:t>
      </w:r>
      <w:r>
        <w:rPr>
          <w:iCs/>
          <w:i/>
        </w:rPr>
        <w:t xml:space="preserve"> </w:t>
      </w:r>
      <w:r>
        <w:rPr>
          <w:bCs/>
          <w:b/>
          <w:iCs/>
          <w:i/>
        </w:rPr>
        <w:t xml:space="preserve">India Bangalore</w:t>
      </w:r>
      <w:r>
        <w:rPr>
          <w:iCs/>
          <w:i/>
        </w:rPr>
        <w:t xml:space="preserve">.</w:t>
      </w:r>
    </w:p>
    <w:bookmarkEnd w:id="23"/>
    <w:bookmarkStart w:id="24" w:name="c.-criminal-law-and-cybercrime"/>
    <w:p>
      <w:pPr>
        <w:pStyle w:val="Heading3"/>
      </w:pPr>
      <w:r>
        <w:t xml:space="preserve">C. Criminal Law and Cybercrime</w:t>
      </w:r>
    </w:p>
    <w:p>
      <w:pPr>
        <w:pStyle w:val="FirstParagraph"/>
      </w:pPr>
      <w:r>
        <w:t xml:space="preserve">The rise of digital transactions has led to a surge in cybercrimes. In</w:t>
      </w:r>
      <w:r>
        <w:t xml:space="preserve"> </w:t>
      </w:r>
      <w:r>
        <w:rPr>
          <w:bCs/>
          <w:b/>
        </w:rPr>
        <w:t xml:space="preserve">India Bangalore</w:t>
      </w:r>
      <w:r>
        <w:t xml:space="preserve">, a modern</w:t>
      </w:r>
      <w:r>
        <w:t xml:space="preserve"> </w:t>
      </w:r>
      <w:r>
        <w:rPr>
          <w:bCs/>
          <w:b/>
        </w:rPr>
        <w:t xml:space="preserve">Lawyer</w:t>
      </w:r>
      <w:r>
        <w:rPr>
          <w:iCs/>
          <w:i/>
        </w:rPr>
        <w:t xml:space="preserve">must understand the nuances of Section 66A (repealed but contextually relevant for legacy cases) and other sections of the IT Act. Our lab analysis shows that lawyers in this jurisdiction are increasingly collaborating with forensic experts to build digital evidence chains, marking a shift from traditional oral argumentation to technical defense strategies.</w:t>
      </w:r>
    </w:p>
    <w:bookmarkEnd w:id="24"/>
    <w:bookmarkEnd w:id="25"/>
    <w:bookmarkStart w:id="26" w:name="Xcaf58f29c1cd14714f05798bf5a2bd3e65c9736"/>
    <w:p>
      <w:pPr>
        <w:pStyle w:val="Heading2"/>
      </w:pPr>
      <w:r>
        <w:t xml:space="preserve">IV. Challenges Identified in the Ecosystem</w:t>
      </w:r>
    </w:p>
    <w:p>
      <w:pPr>
        <w:pStyle w:val="FirstParagraph"/>
      </w:pPr>
      <w:r>
        <w:t xml:space="preserve">The</w:t>
      </w:r>
      <w:r>
        <w:t xml:space="preserve"> </w:t>
      </w:r>
      <w:r>
        <w:rPr>
          <w:bCs/>
          <w:b/>
        </w:rPr>
        <w:t xml:space="preserve">Lab Report</w:t>
      </w:r>
    </w:p>
    <w:p>
      <w:pPr>
        <w:pStyle w:val="BodyText"/>
      </w:pPr>
      <w:r>
        <w:t xml:space="preserve">faced significant challenges in its execution due to the inherent complexities of the legal system in</w:t>
      </w:r>
      <w:r>
        <w:t xml:space="preserve"> </w:t>
      </w:r>
      <w:r>
        <w:rPr>
          <w:bCs/>
          <w:b/>
        </w:rPr>
        <w:t xml:space="preserve">India Bangalore</w:t>
      </w:r>
      <w:r>
        <w:t xml:space="preserve">.</w:t>
      </w:r>
    </w:p>
    <w:p>
      <w:pPr>
        <w:pStyle w:val="BodyText"/>
      </w:pPr>
      <w:r>
        <w:br/>
      </w:r>
    </w:p>
    <w:p>
      <w:pPr>
        <w:numPr>
          <w:ilvl w:val="0"/>
          <w:numId w:val="1001"/>
        </w:numPr>
      </w:pPr>
      <w:r>
        <w:t xml:space="preserve">Pendency of Cases: Despite efforts by the judiciary, case backlogs remain a critical issue. For any</w:t>
      </w:r>
      <w:r>
        <w:t xml:space="preserve"> </w:t>
      </w:r>
      <w:r>
        <w:rPr>
          <w:bCs/>
          <w:b/>
        </w:rPr>
        <w:t xml:space="preserve">Lawyer</w:t>
      </w:r>
      <w:r>
        <w:rPr>
          <w:iCs/>
          <w:i/>
        </w:rPr>
        <w:t xml:space="preserve">n trying to deliver timely justice in</w:t>
      </w:r>
      <w:r>
        <w:rPr>
          <w:iCs/>
          <w:i/>
        </w:rPr>
        <w:t xml:space="preserve"> </w:t>
      </w:r>
      <w:r>
        <w:rPr>
          <w:bCs/>
          <w:b/>
          <w:iCs/>
          <w:i/>
        </w:rPr>
        <w:t xml:space="preserve">India Bangalore</w:t>
      </w:r>
      <w:r>
        <w:rPr>
          <w:iCs/>
          <w:i/>
        </w:rPr>
        <w:t xml:space="preserve">, managing client expectations regarding timelines is a major professional hurdle.</w:t>
      </w:r>
    </w:p>
    <w:p>
      <w:pPr>
        <w:numPr>
          <w:ilvl w:val="0"/>
          <w:numId w:val="1001"/>
        </w:numPr>
      </w:pPr>
      <w:r>
        <w:t xml:space="preserve">Digital Divide: While the High Court of Karnataka has made strides in e-filing, many subordinate courts in and around</w:t>
      </w:r>
      <w:r>
        <w:t xml:space="preserve"> </w:t>
      </w:r>
      <w:r>
        <w:rPr>
          <w:bCs/>
          <w:b/>
        </w:rPr>
        <w:t xml:space="preserve">India Bangalore</w:t>
      </w:r>
      <w:r>
        <w:rPr>
          <w:iCs/>
          <w:i/>
        </w:rPr>
        <w:t xml:space="preserve">still rely on manual processes. This inconsistency requires lawyers to maintain dual systems of record-keeping, increasing operational costs.</w:t>
      </w:r>
    </w:p>
    <w:p>
      <w:pPr>
        <w:numPr>
          <w:ilvl w:val="0"/>
          <w:numId w:val="1001"/>
        </w:numPr>
      </w:pPr>
      <w:r>
        <w:t xml:space="preserve">Cost of Legal Practice: The cost of retaining a qualified</w:t>
      </w:r>
      <w:r>
        <w:t xml:space="preserve"> </w:t>
      </w:r>
      <w:r>
        <w:rPr>
          <w:bCs/>
          <w:b/>
        </w:rPr>
        <w:t xml:space="preserve">Lawyer</w:t>
      </w:r>
      <w:r>
        <w:t xml:space="preserve">n in the premium areas of</w:t>
      </w:r>
      <w:r>
        <w:t xml:space="preserve"> </w:t>
      </w:r>
      <w:r>
        <w:rPr>
          <w:bCs/>
          <w:b/>
        </w:rPr>
        <w:t xml:space="preserve">India Bangalore</w:t>
      </w:r>
      <w:r>
        <w:t xml:space="preserve">, such as MG Road or Indiranagar, is significantly higher than in tier-2 cities. This creates an accessibility gap for lower-income litigants.</w:t>
      </w:r>
    </w:p>
    <w:bookmarkEnd w:id="26"/>
    <w:bookmarkStart w:id="27" w:name="Xfd0aca6da5be14f7e38339abac2d3fab0f68fa4"/>
    <w:p>
      <w:pPr>
        <w:pStyle w:val="Heading2"/>
      </w:pPr>
      <w:r>
        <w:t xml:space="preserve">V. Discussion and Interpretation of Findings</w:t>
      </w:r>
    </w:p>
    <w:p>
      <w:pPr>
        <w:pStyle w:val="FirstParagraph"/>
      </w:pPr>
      <w:r>
        <w:t xml:space="preserve">The data collected strongly suggests that the identity of a</w:t>
      </w:r>
      <w:r>
        <w:t xml:space="preserve"> </w:t>
      </w:r>
      <w:r>
        <w:rPr>
          <w:bCs/>
          <w:b/>
        </w:rPr>
        <w:t xml:space="preserve">Lawyer</w:t>
      </w:r>
    </w:p>
    <w:p>
      <w:pPr>
        <w:pStyle w:val="BodyText"/>
      </w:pPr>
      <w:r>
        <w:t xml:space="preserve">n</w:t>
      </w:r>
      <w:r>
        <w:t xml:space="preserve"> </w:t>
      </w:r>
      <w:r>
        <w:rPr>
          <w:bCs/>
          <w:b/>
        </w:rPr>
        <w:t xml:space="preserve">India Bangalore</w:t>
      </w:r>
      <w:r>
        <w:rPr>
          <w:iCs/>
          <w:i/>
        </w:rPr>
        <w:t xml:space="preserve">s fundamentally different from their counterparts in rural India or other metropolitan cities like Mumbai or Delhi. The "Bangalore Model" of legal practice is characterized by agility, international exposure, and technological integration.</w:t>
      </w:r>
    </w:p>
    <w:p>
      <w:pPr>
        <w:pStyle w:val="BodyText"/>
      </w:pPr>
      <w:r>
        <w:br/>
      </w:r>
    </w:p>
    <w:p>
      <w:pPr>
        <w:pStyle w:val="BodyText"/>
      </w:pPr>
      <w:r>
        <w:t xml:space="preserve">Furthermore, the judicial culture in</w:t>
      </w:r>
      <w:r>
        <w:t xml:space="preserve"> </w:t>
      </w:r>
      <w:r>
        <w:rPr>
          <w:bCs/>
          <w:b/>
        </w:rPr>
        <w:t xml:space="preserve">India Bangalore</w:t>
      </w:r>
    </w:p>
    <w:p>
      <w:pPr>
        <w:pStyle w:val="BodyText"/>
      </w:pPr>
      <w:r>
        <w:t xml:space="preserve">tends to be more pro-active in case management compared to other regions. This environment forces the</w:t>
      </w:r>
      <w:r>
        <w:t xml:space="preserve"> </w:t>
      </w:r>
      <w:r>
        <w:rPr>
          <w:bCs/>
          <w:b/>
        </w:rPr>
        <w:t xml:space="preserve">Lawyer</w:t>
      </w:r>
      <w:r>
        <w:rPr>
          <w:iCs/>
          <w:i/>
        </w:rPr>
        <w:t xml:space="preserve">n practice more efficient litigation strategies. It is not enough to know the law; one must understand the procedural efficiency of specific benches and judges within</w:t>
      </w:r>
      <w:r>
        <w:rPr>
          <w:iCs/>
          <w:i/>
        </w:rPr>
        <w:t xml:space="preserve"> </w:t>
      </w:r>
      <w:r>
        <w:rPr>
          <w:bCs/>
          <w:b/>
          <w:iCs/>
          <w:i/>
        </w:rPr>
        <w:t xml:space="preserve">India Bangalore</w:t>
      </w:r>
      <w:r>
        <w:rPr>
          <w:iCs/>
          <w:i/>
        </w:rPr>
        <w:t xml:space="preserve">.</w:t>
      </w:r>
    </w:p>
    <w:p>
      <w:pPr>
        <w:pStyle w:val="BodyText"/>
      </w:pPr>
      <w:r>
        <w:br/>
      </w:r>
    </w:p>
    <w:p>
      <w:pPr>
        <w:pStyle w:val="BodyText"/>
      </w:pPr>
      <w:r>
        <w:t xml:space="preserve">The integration of alternative dispute resolution (ADR) mechanisms has also been widely adopted in</w:t>
      </w:r>
      <w:r>
        <w:t xml:space="preserve"> </w:t>
      </w:r>
      <w:r>
        <w:rPr>
          <w:bCs/>
          <w:b/>
        </w:rPr>
        <w:t xml:space="preserve">India Bangalore</w:t>
      </w:r>
      <w:r>
        <w:t xml:space="preserve">. Lawyers are increasingly encouraged to settle matters through arbitration and mediation centers located within the city, reducing the burden on the traditional court system.</w:t>
      </w:r>
    </w:p>
    <w:bookmarkEnd w:id="27"/>
    <w:bookmarkStart w:id="28" w:name="vi.-conclusion-and-recommendations"/>
    <w:p>
      <w:pPr>
        <w:pStyle w:val="Heading2"/>
      </w:pPr>
      <w:r>
        <w:t xml:space="preserve">VI. Conclusion and Recommendations</w:t>
      </w:r>
    </w:p>
    <w:p>
      <w:pPr>
        <w:pStyle w:val="FirstParagraph"/>
      </w:pPr>
      <w:r>
        <w:t xml:space="preserve">In conclusion, this</w:t>
      </w:r>
      <w:r>
        <w:t xml:space="preserve"> </w:t>
      </w:r>
      <w:r>
        <w:rPr>
          <w:bCs/>
          <w:b/>
        </w:rPr>
        <w:t xml:space="preserve">Lab Report</w:t>
      </w:r>
    </w:p>
    <w:p>
      <w:pPr>
        <w:pStyle w:val="BodyText"/>
      </w:pPr>
      <w:r>
        <w:t xml:space="preserve">firms that the legal profession in</w:t>
      </w:r>
      <w:r>
        <w:t xml:space="preserve"> </w:t>
      </w:r>
      <w:r>
        <w:rPr>
          <w:bCs/>
          <w:b/>
        </w:rPr>
        <w:t xml:space="preserve">India Bangalore</w:t>
      </w:r>
      <w:r>
        <w:rPr>
          <w:iCs/>
          <w:i/>
        </w:rPr>
        <w:t xml:space="preserve">s a dynamic, evolving entity. The</w:t>
      </w:r>
      <w:r>
        <w:rPr>
          <w:iCs/>
          <w:i/>
        </w:rPr>
        <w:t xml:space="preserve"> </w:t>
      </w:r>
      <w:r>
        <w:rPr>
          <w:bCs/>
          <w:b/>
          <w:iCs/>
          <w:i/>
        </w:rPr>
        <w:t xml:space="preserve">Lawyer</w:t>
      </w:r>
      <w:r>
        <w:rPr>
          <w:iCs/>
          <w:i/>
        </w:rPr>
        <w:t xml:space="preserve">n role has expanded from traditional courtroom advocacy to include advisory roles in technology, real estate development, and cross-border commerce.</w:t>
      </w:r>
    </w:p>
    <w:p>
      <w:pPr>
        <w:pStyle w:val="BodyText"/>
      </w:pPr>
      <w:r>
        <w:br/>
      </w:r>
    </w:p>
    <w:p>
      <w:pPr>
        <w:pStyle w:val="BodyText"/>
      </w:pPr>
      <w:r>
        <w:t xml:space="preserve">To optimize the functioning of legal services in</w:t>
      </w:r>
      <w:r>
        <w:t xml:space="preserve"> </w:t>
      </w:r>
      <w:r>
        <w:rPr>
          <w:bCs/>
          <w:b/>
        </w:rPr>
        <w:t xml:space="preserve">India Bangalore</w:t>
      </w:r>
      <w:r>
        <w:t xml:space="preserve">, we recommend the following:</w:t>
      </w:r>
    </w:p>
    <w:p>
      <w:pPr>
        <w:numPr>
          <w:ilvl w:val="0"/>
          <w:numId w:val="1002"/>
        </w:numPr>
      </w:pPr>
      <w:r>
        <w:rPr>
          <w:bCs/>
          <w:b/>
        </w:rPr>
        <w:t xml:space="preserve">Digital Infrastructure Enhancement:</w:t>
      </w:r>
      <w:r>
        <w:t xml:space="preserve"> </w:t>
      </w:r>
      <w:r>
        <w:t xml:space="preserve">Full implementation of e-courts across all subordinate levels to streamline processes for</w:t>
      </w:r>
      <w:r>
        <w:t xml:space="preserve"> </w:t>
      </w:r>
      <w:r>
        <w:rPr>
          <w:bCs/>
          <w:b/>
        </w:rPr>
        <w:t xml:space="preserve">Lawyer</w:t>
      </w:r>
      <w:r>
        <w:t xml:space="preserve">s.</w:t>
      </w:r>
    </w:p>
    <w:p>
      <w:pPr>
        <w:numPr>
          <w:ilvl w:val="0"/>
          <w:numId w:val="1002"/>
        </w:numPr>
      </w:pPr>
      <w:r>
        <w:rPr>
          <w:bCs/>
          <w:b/>
        </w:rPr>
        <w:t xml:space="preserve">Specialized Training Programs:</w:t>
      </w:r>
      <w:r>
        <w:t xml:space="preserve"> </w:t>
      </w:r>
      <w:r>
        <w:t xml:space="preserve">Law colleges in &lt;</w:t>
      </w:r>
      <w:r>
        <w:rPr>
          <w:bCs/>
          <w:b/>
        </w:rPr>
        <w:t xml:space="preserve">India Bangalore</w:t>
      </w:r>
      <w:r>
        <w:t xml:space="preserve">n should offer specialized courses in Cyber Law and IPR to prepare students for the local market demands.</w:t>
      </w:r>
    </w:p>
    <w:p>
      <w:pPr>
        <w:numPr>
          <w:ilvl w:val="0"/>
          <w:numId w:val="1002"/>
        </w:numPr>
      </w:pPr>
      <w:r>
        <w:t xml:space="preserve">Judicial Reform Acceleration: Further reduction in case pendency through increased judge strength and strict adherence to time-bound hearings.</w:t>
      </w:r>
    </w:p>
    <w:p>
      <w:pPr>
        <w:pStyle w:val="FirstParagraph"/>
      </w:pPr>
      <w:r>
        <w:t xml:space="preserve">This document serves as a testament to the rigorous nature of legal practice in</w:t>
      </w:r>
      <w:r>
        <w:t xml:space="preserve"> </w:t>
      </w:r>
      <w:r>
        <w:rPr>
          <w:bCs/>
          <w:b/>
        </w:rPr>
        <w:t xml:space="preserve">India Bangalore</w:t>
      </w:r>
      <w:r>
        <w:t xml:space="preserve">. It is our assertion that only those who understand the specific variables of this region can truly excel as a</w:t>
      </w:r>
      <w:r>
        <w:t xml:space="preserve"> </w:t>
      </w:r>
      <w:r>
        <w:rPr>
          <w:bCs/>
          <w:b/>
        </w:rPr>
        <w:t xml:space="preserve">Lawyer</w:t>
      </w:r>
      <w:r>
        <w:t xml:space="preserve">n this vibrant jurisdiction. The synthesis of tradition and modernity defines the legal landscape, making it a unique subject for ongoing academic and professional inquiry.</w:t>
      </w:r>
    </w:p>
    <w:p>
      <w:pPr>
        <w:pStyle w:val="BodyText"/>
      </w:pPr>
      <w: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and Professional Practice of Lawyers in India Bangalore</dc:title>
  <dc:creator/>
  <dc:language>en</dc:language>
  <cp:keywords/>
  <dcterms:created xsi:type="dcterms:W3CDTF">2026-07-29T22:07:53Z</dcterms:created>
  <dcterms:modified xsi:type="dcterms:W3CDTF">2026-07-29T22:07:53Z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