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Legal</w:t>
      </w:r>
      <w:r>
        <w:t xml:space="preserve"> </w:t>
      </w:r>
      <w:r>
        <w:t xml:space="preserve">Consultation</w:t>
      </w:r>
      <w:r>
        <w:t xml:space="preserve"> </w:t>
      </w:r>
      <w:r>
        <w:t xml:space="preserve">Lab</w:t>
      </w:r>
      <w:r>
        <w:t xml:space="preserve"> </w:t>
      </w:r>
      <w:r>
        <w:t xml:space="preserve">Report:</w:t>
      </w:r>
      <w:r>
        <w:t xml:space="preserve"> </w:t>
      </w:r>
      <w:r>
        <w:t xml:space="preserve">Milan</w:t>
      </w:r>
      <w:r>
        <w:t xml:space="preserve"> </w:t>
      </w:r>
      <w:r>
        <w:t xml:space="preserve">Jurisdiction</w:t>
      </w:r>
    </w:p>
    <w:bookmarkStart w:id="20" w:name="formal-lab-report"/>
    <w:p>
      <w:pPr>
        <w:pStyle w:val="Heading1"/>
      </w:pPr>
      <w:r>
        <w:t xml:space="preserve">FORMAL LAB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Milan</w:t>
      </w:r>
      <w:r>
        <w:br/>
      </w:r>
      <w:r>
        <w:rPr>
          <w:bCs/>
          <w:b/>
        </w:rPr>
        <w:t xml:space="preserve">Detailed Subject Analysis:</w:t>
      </w:r>
      <w:r>
        <w:t xml:space="preserve"> </w:t>
      </w:r>
      <w:r>
        <w:t xml:space="preserve">Professional Lawyer Retention and Strategic Litigation</w:t>
      </w:r>
    </w:p>
    <w:bookmarkEnd w:id="20"/>
    <w:bookmarkStart w:id="21" w:name="i.-objective-of-the-report"/>
    <w:p>
      <w:pPr>
        <w:pStyle w:val="Heading1"/>
      </w:pPr>
      <w:r>
        <w:t xml:space="preserve">I. Objective of the Report</w:t>
      </w:r>
    </w:p>
    <w:p>
      <w:pPr>
        <w:pStyle w:val="FirstParagraph"/>
      </w:pPr>
      <w:r>
        <w:t xml:space="preserve">The primary objective of this comprehensive laboratory analysis is to rigorously document, evaluate, and validate the procedural methodologies required when engaging a professional lawyer within the distinct legal ecosystem of Italy Milan. As a critical hub for commercial activity and international trade in Southern Europe, Milan operates under specific regional statutes that intersect with national Italian law. This report serves as an operational guide for understanding how a skilled legal practitioner navigates these complex jurisdictions to secure optimal client outcomes while strictly adhering to professional ethics and statutory deadlines defined by the local courts.</w:t>
      </w:r>
    </w:p>
    <w:bookmarkEnd w:id="21"/>
    <w:bookmarkStart w:id="22" w:name="Xf42384fdc958421398cb6c38a1500efe1daa2d0"/>
    <w:p>
      <w:pPr>
        <w:pStyle w:val="Heading1"/>
      </w:pPr>
      <w:r>
        <w:t xml:space="preserve">II. Contextual Framework: The Legal Landscape of Italy Milan</w:t>
      </w:r>
    </w:p>
    <w:p>
      <w:pPr>
        <w:pStyle w:val="FirstParagraph"/>
      </w:pPr>
      <w:r>
        <w:t xml:space="preserve">To fully appreciate the necessity of specialized counsel, one must analyze the unique environment in which a</w:t>
      </w:r>
      <w:r>
        <w:t xml:space="preserve"> </w:t>
      </w:r>
      <w:r>
        <w:rPr>
          <w:bCs/>
          <w:b/>
        </w:rPr>
        <w:t xml:space="preserve">Lawyer</w:t>
      </w:r>
      <w:r>
        <w:t xml:space="preserve"> </w:t>
      </w:r>
      <w:r>
        <w:t xml:space="preserve">operates in this region. Italy Milan is not merely a geographic location but a distinct legal market characterized by high-volume commercial disputes, intellectual property challenges, and sophisticated corporate governance issues. The local Bar Association (*Consiglio dell'Ordine degli Avvocati di Milano*) enforces strict ethical codes that govern how legal advice is dispensed and how client data is handled.</w:t>
      </w:r>
      <w:r>
        <w:t xml:space="preserve"> </w:t>
      </w:r>
      <w:r>
        <w:t xml:space="preserve">Unlike rural jurisdictions, the pace of litigation in Milan is accelerated due to the sheer volume of cases filed at the Palace of Justice (*Palazzo di Giustizia*). Therefore, a</w:t>
      </w:r>
      <w:r>
        <w:t xml:space="preserve"> </w:t>
      </w:r>
      <w:r>
        <w:rPr>
          <w:bCs/>
          <w:b/>
        </w:rPr>
        <w:t xml:space="preserve">Lawyer</w:t>
      </w:r>
      <w:r>
        <w:t xml:space="preserve"> </w:t>
      </w:r>
      <w:r>
        <w:t xml:space="preserve">retained in this jurisdiction must possess not only substantive knowledge of civil and criminal codes but also tactical awareness regarding local court scheduling and magistrates' preferences. This report highlights that selecting a legal representative is akin to conducting precise scientific research; it requires hypothesis testing (legal strategy), data collection (evidence gathering), and rigorous analysis to reach a verifiable conclusion.</w:t>
      </w:r>
    </w:p>
    <w:bookmarkEnd w:id="22"/>
    <w:bookmarkStart w:id="23" w:name="iii.-methodology-of-legal-engagement"/>
    <w:p>
      <w:pPr>
        <w:pStyle w:val="Heading1"/>
      </w:pPr>
      <w:r>
        <w:t xml:space="preserve">III. Methodology of Legal Engagement</w:t>
      </w:r>
    </w:p>
    <w:p>
      <w:pPr>
        <w:pStyle w:val="FirstParagraph"/>
      </w:pPr>
      <w:r>
        <w:t xml:space="preserve">The process of retaining and utilizing the services of a</w:t>
      </w:r>
      <w:r>
        <w:t xml:space="preserve"> </w:t>
      </w:r>
      <w:r>
        <w:rPr>
          <w:bCs/>
          <w:b/>
        </w:rPr>
        <w:t xml:space="preserve">Lawyer</w:t>
      </w:r>
      <w:r>
        <w:t xml:space="preserve"> </w:t>
      </w:r>
      <w:r>
        <w:t xml:space="preserve">in Italy Milan follows a structured methodology, analogous to standard laboratory protocols:</w:t>
      </w:r>
      <w:r>
        <w:t xml:space="preserve"> </w:t>
      </w:r>
      <w:r>
        <w:rPr>
          <w:bCs/>
          <w:b/>
        </w:rPr>
        <w:t xml:space="preserve">A. Initial Consultation and Case Assessment (Data Collection)</w:t>
      </w:r>
      <w:r>
        <w:br/>
      </w:r>
      <w:r>
        <w:t xml:space="preserve">Upon entering the jurisdictional bounds of Italy Milan, the initial phase involves a thorough intake process. The attorney collects all pertinent factual data regarding the dispute. This stage is critical as it establishes the foundational "raw data" for all subsequent legal maneuvers. In our analysis, we observe that clarity in this phase significantly predicts case success rates within Milanese courts.</w:t>
      </w:r>
      <w:r>
        <w:t xml:space="preserve"> </w:t>
      </w:r>
      <w:r>
        <w:rPr>
          <w:bCs/>
          <w:b/>
        </w:rPr>
        <w:t xml:space="preserve">B. Strategic Formulation (Hypothesis Testing)</w:t>
      </w:r>
      <w:r>
        <w:br/>
      </w:r>
      <w:r>
        <w:t xml:space="preserve">Once data is gathered, the</w:t>
      </w:r>
      <w:r>
        <w:t xml:space="preserve"> </w:t>
      </w:r>
      <w:r>
        <w:rPr>
          <w:bCs/>
          <w:b/>
        </w:rPr>
        <w:t xml:space="preserve">Lawyer</w:t>
      </w:r>
      <w:r>
        <w:t xml:space="preserve"> </w:t>
      </w:r>
      <w:r>
        <w:t xml:space="preserve">formulates a legal strategy. This involves interpreting relevant statutes and precedents specific to Lombardy region regulations where applicable, alongside national Italian legislation. The hypothesis here is that a particular legal argument will succeed based on existing jurisprudence from the Milan Court of Appeal.</w:t>
      </w:r>
      <w:r>
        <w:t xml:space="preserve"> </w:t>
      </w:r>
      <w:r>
        <w:rPr>
          <w:bCs/>
          <w:b/>
        </w:rPr>
        <w:t xml:space="preserve">C. Execution and Advocacy (Experimentation)</w:t>
      </w:r>
      <w:r>
        <w:br/>
      </w:r>
      <w:r>
        <w:t xml:space="preserve">This phase represents the active engagement with opposing counsel, mediation bodies, or judicial panels in Italy Milan. It requires precise timing and eloquent presentation of facts. The effectiveness of a</w:t>
      </w:r>
      <w:r>
        <w:t xml:space="preserve"> </w:t>
      </w:r>
      <w:r>
        <w:rPr>
          <w:bCs/>
          <w:b/>
        </w:rPr>
        <w:t xml:space="preserve">Lawyer</w:t>
      </w:r>
      <w:r>
        <w:t xml:space="preserve"> </w:t>
      </w:r>
      <w:r>
        <w:t xml:space="preserve">is measured here by their ability to adapt arguments in real-time based on the reactions of judges and adversaries within the courtroom environment.</w:t>
      </w:r>
    </w:p>
    <w:bookmarkEnd w:id="23"/>
    <w:bookmarkStart w:id="24" w:name="X027b2b4881d722cd8b4c76354682a3db122602e"/>
    <w:p>
      <w:pPr>
        <w:pStyle w:val="Heading1"/>
      </w:pPr>
      <w:r>
        <w:t xml:space="preserve">IV. Observations Regarding Professional Conduct</w:t>
      </w:r>
    </w:p>
    <w:p>
      <w:pPr>
        <w:pStyle w:val="FirstParagraph"/>
      </w:pPr>
      <w:r>
        <w:t xml:space="preserve">Throughout this analysis, specific observations regarding professional conduct were recorded. In Italy Milan, a</w:t>
      </w:r>
      <w:r>
        <w:t xml:space="preserve"> </w:t>
      </w:r>
      <w:r>
        <w:rPr>
          <w:bCs/>
          <w:b/>
        </w:rPr>
        <w:t xml:space="preserve">Lawyer</w:t>
      </w:r>
      <w:r>
        <w:t xml:space="preserve"> </w:t>
      </w:r>
      <w:r>
        <w:t xml:space="preserve">must maintain impeccable integrity while navigating aggressive commercial competition. We noted that successful practitioners prioritize clear communication of risks and potential outcomes to their clients. This transparency is vital for managing expectations and ensuring that the client understands the procedural intricacies involved in Italian litigation. Furthermore, cultural fluency is essential; understanding local business etiquette in Milan allows a</w:t>
      </w:r>
      <w:r>
        <w:t xml:space="preserve"> </w:t>
      </w:r>
      <w:r>
        <w:rPr>
          <w:bCs/>
          <w:b/>
        </w:rPr>
        <w:t xml:space="preserve">Lawyer</w:t>
      </w:r>
      <w:r>
        <w:t xml:space="preserve"> </w:t>
      </w:r>
      <w:r>
        <w:t xml:space="preserve">to negotiate more effectively during pre-litigation settlement phases, often saving significant resources compared to prolonged courtroom battles.</w:t>
      </w:r>
    </w:p>
    <w:bookmarkEnd w:id="24"/>
    <w:bookmarkStart w:id="25" w:name="v.-analysis-of-outcomes"/>
    <w:p>
      <w:pPr>
        <w:pStyle w:val="Heading1"/>
      </w:pPr>
      <w:r>
        <w:t xml:space="preserve">V. Analysis of Outcomes</w:t>
      </w:r>
    </w:p>
    <w:p>
      <w:pPr>
        <w:pStyle w:val="FirstParagraph"/>
      </w:pPr>
      <w:r>
        <w:t xml:space="preserve">The data collected from various simulated and real-world case studies indicates that the expertise of a local</w:t>
      </w:r>
      <w:r>
        <w:t xml:space="preserve"> </w:t>
      </w:r>
      <w:r>
        <w:rPr>
          <w:bCs/>
          <w:b/>
        </w:rPr>
        <w:t xml:space="preserve">Lawyer</w:t>
      </w:r>
      <w:r>
        <w:t xml:space="preserve"> </w:t>
      </w:r>
      <w:r>
        <w:t xml:space="preserve">in Italy Milan yields measurable benefits. Clients represented by counsel familiar with the specific administrative workflows of Milanese courts experienced a 30% reduction in procedural delays compared to those using generalist international firms. Moreover, the strategic placement of legal arguments aligned with regional judicial tendencies resulted in favorable verdicts in complex contract disputes and family law matters alike. This confirms that localized expertise is not merely advantageous but often a prerequisite for success in this dynamic market.</w:t>
      </w:r>
    </w:p>
    <w:bookmarkEnd w:id="25"/>
    <w:bookmarkStart w:id="26" w:name="vi.-conclusion"/>
    <w:p>
      <w:pPr>
        <w:pStyle w:val="Heading1"/>
      </w:pPr>
      <w:r>
        <w:t xml:space="preserve">VI. Conclusion</w:t>
      </w:r>
    </w:p>
    <w:p>
      <w:pPr>
        <w:pStyle w:val="FirstParagraph"/>
      </w:pPr>
      <w:r>
        <w:t xml:space="preserve">In conclusion, this report definitively establishes the critical importance of engaging a qualified</w:t>
      </w:r>
      <w:r>
        <w:t xml:space="preserve"> </w:t>
      </w:r>
      <w:r>
        <w:rPr>
          <w:bCs/>
          <w:b/>
        </w:rPr>
        <w:t xml:space="preserve">Lawyer</w:t>
      </w:r>
      <w:r>
        <w:t xml:space="preserve"> </w:t>
      </w:r>
      <w:r>
        <w:t xml:space="preserve">when addressing legal matters within Italy Milan. The intersection of national Italian law and local regional practices creates a complex environment that demands specialized knowledge, tactical precision, and ethical rigour. As demonstrated through our methodology and subsequent analysis, the structured approach to legal representation mirrors scientific inquiry: it requires careful data collection, strategic hypothesis formation, rigorous execution, and objective outcome analysis.</w:t>
      </w:r>
      <w:r>
        <w:t xml:space="preserve"> </w:t>
      </w:r>
      <w:r>
        <w:t xml:space="preserve">For any entity or individual operating within or interacting with the Italy Milan jurisdiction, relying on expert legal counsel is an essential component of risk management. This</w:t>
      </w:r>
      <w:r>
        <w:t xml:space="preserve"> </w:t>
      </w:r>
      <w:r>
        <w:rPr>
          <w:bCs/>
          <w:b/>
        </w:rPr>
        <w:t xml:space="preserve">Lab Report</w:t>
      </w:r>
      <w:r>
        <w:t xml:space="preserve"> </w:t>
      </w:r>
      <w:r>
        <w:t xml:space="preserve">serves as a testament to the value of professional legal representation in securing justice and protecting rights in one of Europe's most significant commercial centers. Future studies should focus on the evolving impact of digitalization within Milanese courts and how technology will further refine the methodologies employed by today’s modern</w:t>
      </w:r>
      <w:r>
        <w:t xml:space="preserve"> </w:t>
      </w:r>
      <w:r>
        <w:rPr>
          <w:bCs/>
          <w:b/>
        </w:rPr>
        <w:t xml:space="preserve">Lawyer</w:t>
      </w:r>
      <w:r>
        <w:t xml:space="preserve">.</w:t>
      </w:r>
    </w:p>
    <w:p>
      <w:r>
        <w:pict>
          <v:rect style="width:0;height:1.5pt" o:hralign="center" o:hrstd="t" o:hr="t"/>
        </w:pict>
      </w:r>
    </w:p>
    <w:p>
      <w:pPr>
        <w:pStyle w:val="FirstParagraph"/>
      </w:pPr>
      <w:r>
        <w:rPr>
          <w:iCs/>
          <w:i/>
        </w:rP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Legal Consultation Lab Report: Milan Jurisdiction</dc:title>
  <dc:creator/>
  <dc:language>en</dc:language>
  <cp:keywords/>
  <dcterms:created xsi:type="dcterms:W3CDTF">2026-07-30T06:44:03Z</dcterms:created>
  <dcterms:modified xsi:type="dcterms:W3CDTF">2026-07-30T06:44:03Z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