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Representation</w:t>
      </w:r>
      <w:r>
        <w:t xml:space="preserve"> </w:t>
      </w:r>
      <w:r>
        <w:t xml:space="preserve">and</w:t>
      </w:r>
      <w:r>
        <w:t xml:space="preserve"> </w:t>
      </w:r>
      <w:r>
        <w:t xml:space="preserve">Regulatory</w:t>
      </w:r>
      <w:r>
        <w:t xml:space="preserve"> </w:t>
      </w:r>
      <w:r>
        <w:t xml:space="preserve">Compliance</w:t>
      </w:r>
      <w:r>
        <w:t xml:space="preserve"> </w:t>
      </w:r>
      <w:r>
        <w:t xml:space="preserve">Analysis</w:t>
      </w:r>
      <w:r>
        <w:t xml:space="preserve"> </w:t>
      </w:r>
      <w:r>
        <w:t xml:space="preserve">in</w:t>
      </w:r>
      <w:r>
        <w:t xml:space="preserve"> </w:t>
      </w:r>
      <w:r>
        <w:t xml:space="preserve">Italy</w:t>
      </w:r>
      <w:r>
        <w:t xml:space="preserve"> </w:t>
      </w:r>
      <w:r>
        <w:t xml:space="preserve">Rome</w:t>
      </w:r>
    </w:p>
    <w:bookmarkStart w:id="20" w:name="X6d9fc18474949e0ddac1aa460a239673475c46a"/>
    <w:p>
      <w:pPr>
        <w:pStyle w:val="Heading1"/>
      </w:pPr>
      <w:r>
        <w:t xml:space="preserve">Lab Report: Legal Representation and Regulatory Compliance Analysis in Italy Rome</w:t>
      </w:r>
    </w:p>
    <w:p>
      <w:pPr>
        <w:pStyle w:val="FirstParagraph"/>
      </w:pPr>
      <w:r>
        <w:rPr>
          <w:bCs/>
          <w:b/>
        </w:rPr>
        <w:t xml:space="preserve">Date:</w:t>
      </w:r>
      <w:r>
        <w:t xml:space="preserve"> </w:t>
      </w:r>
      <w:r>
        <w:t xml:space="preserve">October 24, 2023</w:t>
      </w:r>
      <w:r>
        <w:br/>
      </w:r>
      <w:r>
        <w:rPr>
          <w:bCs/>
          <w:b/>
        </w:rPr>
        <w:t xml:space="preserve">Jurisdiction:</w:t>
      </w:r>
      <w:r>
        <w:t xml:space="preserve">Rome , Lazio Region , Italy</w:t>
      </w:r>
      <w:r>
        <w:br/>
      </w:r>
    </w:p>
    <w:p>
      <w:pPr>
        <w:pStyle w:val="BodyText"/>
      </w:pPr>
      <w:r>
        <w:t xml:space="preserve">Subject :Analytical Assessment of the Legal Profession within the Italian Judicial System</w:t>
      </w:r>
    </w:p>
    <w:bookmarkEnd w:id="20"/>
    <w:bookmarkStart w:id="28" w:name="abstract"/>
    <w:p>
      <w:pPr>
        <w:pStyle w:val="Heading1"/>
      </w:pPr>
      <w:r>
        <w:t xml:space="preserve">Abstract</w:t>
      </w:r>
    </w:p>
    <w:p>
      <w:pPr>
        <w:pStyle w:val="FirstParagraph"/>
      </w:pPr>
      <w:r>
        <w:t xml:space="preserve">This document serves as a comprehensive Lab Report focusing on the professional practice of a Lawyer within the specific geographical and regulatory context of Italy Rome. The objective is to dissect the multifaceted role , responsibilities ,and legal obligations that define this profession in one of Europe’s most historically significant capitals. By examining statutory requirements under Italian law , procedural norms established by the Consiglio Nazionale Forense (National Council of Lawyers ),and practical applications within local courts,we aim to provide a clear understandingof howa Lawyer operates in Rome today. This analysis highlights the intersection between ancient Roman legal traditions and modern European Union regulations.</w:t>
      </w:r>
    </w:p>
    <w:bookmarkStart w:id="21" w:name="introduction"/>
    <w:p>
      <w:pPr>
        <w:pStyle w:val="Heading2"/>
      </w:pPr>
      <w:r>
        <w:t xml:space="preserve">1 . Introduction</w:t>
      </w:r>
    </w:p>
    <w:p>
      <w:pPr>
        <w:pStyle w:val="FirstParagraph"/>
      </w:pPr>
      <w:r>
        <w:t xml:space="preserve">Rome , as the capital of Italy ,is not merely a political hub but also a center for international law and diplomacy.The presence of numerous multinational corporations,embassies,and international organizations necessitates a sophisticated legal framework. In this environment,the Lawyer serves as the primary advocate for individual and corporate rights within both national and supranational jurisdictions.The term "Lawyer"in Italy corresponds to the title</w:t>
      </w:r>
      <w:r>
        <w:t xml:space="preserve"> </w:t>
      </w:r>
      <w:r>
        <w:rPr>
          <w:iCs/>
          <w:i/>
        </w:rPr>
        <w:t xml:space="preserve">Avvocato</w:t>
      </w:r>
      <w:r>
        <w:t xml:space="preserve">,a regulated profession that requires rigorous academic training,successful completion of a state examination,and enrollment in a local Bar Association known as l'Ordine degli Avvocati.</w:t>
      </w:r>
    </w:p>
    <w:p>
      <w:pPr>
        <w:pStyle w:val="BodyText"/>
      </w:pPr>
      <w:r>
        <w:t xml:space="preserve">This Lab Report aims to explore the operational mechanics of this profession. Unlike informal legal consulting,practicing law in Italy Rome involves strict adherence to procedural codes,the Codice di Procedura Civile (Code of Civil Procedure),and the Codice Penale (Penal Code).The report will analyze key areasincluding professional ethics,court representation standards,and client confidentiality protocols specific to the Roman jurisdiction.</w:t>
      </w:r>
    </w:p>
    <w:bookmarkEnd w:id="21"/>
    <w:bookmarkStart w:id="22" w:name="methodology-and-regulatory-framework"/>
    <w:p>
      <w:pPr>
        <w:pStyle w:val="Heading2"/>
      </w:pPr>
      <w:r>
        <w:t xml:space="preserve">2 . Methodology and Regulatory Framework</w:t>
      </w:r>
    </w:p>
    <w:p>
      <w:pPr>
        <w:pStyle w:val="FirstParagraph"/>
      </w:pPr>
      <w:r>
        <w:t xml:space="preserve">To accurately depict the role of a Lawyer in Italy Rome,several primary sources and regulatory bodies were analyzed:</w:t>
      </w:r>
    </w:p>
    <w:p>
      <w:pPr>
        <w:numPr>
          <w:ilvl w:val="0"/>
          <w:numId w:val="1001"/>
        </w:numPr>
        <w:pStyle w:val="Compact"/>
      </w:pPr>
      <w:r>
        <w:rPr>
          <w:bCs/>
          <w:b/>
        </w:rPr>
        <w:t xml:space="preserve">The Italian Constitution (1947):</w:t>
      </w:r>
    </w:p>
    <w:p>
      <w:pPr>
        <w:numPr>
          <w:ilvl w:val="0"/>
          <w:numId w:val="1001"/>
        </w:numPr>
        <w:pStyle w:val="Compact"/>
      </w:pPr>
      <w:r>
        <w:rPr>
          <w:bCs/>
          <w:b/>
        </w:rPr>
        <w:t xml:space="preserve">The National Code of Ethics for Lawyers (Codice Deontologico Forense):</w:t>
      </w:r>
    </w:p>
    <w:p>
      <w:pPr>
        <w:numPr>
          <w:ilvl w:val="0"/>
          <w:numId w:val="1001"/>
        </w:numPr>
        <w:pStyle w:val="Compact"/>
      </w:pPr>
      <w:r>
        <w:rPr>
          <w:bCs/>
          <w:b/>
        </w:rPr>
        <w:t xml:space="preserve">The Rome Bar Association (Ordine degli Avvocati di Roma):</w:t>
      </w:r>
    </w:p>
    <w:p>
      <w:pPr>
        <w:numPr>
          <w:ilvl w:val="0"/>
          <w:numId w:val="1001"/>
        </w:numPr>
        <w:pStyle w:val="Compact"/>
      </w:pPr>
      <w:r>
        <w:rPr>
          <w:bCs/>
          <w:b/>
        </w:rPr>
        <w:t xml:space="preserve">Italian Civil and Criminal Procedure Codes:</w:t>
      </w:r>
    </w:p>
    <w:p>
      <w:pPr>
        <w:pStyle w:val="FirstParagraph"/>
      </w:pPr>
      <w:r>
        <w:t xml:space="preserve">The methodology involved a comparative analysis of statutory texts against case studies from recent judicial proceedings in Rome’s tribunals. This approach ensures that the report reflects current practical realities rather than just theoretical legal principles.</w:t>
      </w:r>
    </w:p>
    <w:bookmarkEnd w:id="22"/>
    <w:bookmarkStart w:id="23" w:name="X2408e0de7004f914f34b341a394188f135be6a4"/>
    <w:p>
      <w:pPr>
        <w:pStyle w:val="Heading2"/>
      </w:pPr>
      <w:r>
        <w:t xml:space="preserve">3 . Professional Structure and Entry Requirements</w:t>
      </w:r>
    </w:p>
    <w:p>
      <w:pPr>
        <w:pStyle w:val="FirstParagraph"/>
      </w:pPr>
      <w:r>
        <w:t xml:space="preserve">Becoming a recognized Lawyer in Italy is a protracted process that underscores the gravity of the role. The pathway typically begins with obtaining a Law Degree (Laurea Magistrale in Giurisprudenza),which takes five years. Following graduation,aspiring lawyers must complete an 18-month traineeship under the supervision of a senior attorney registered with the Rome Bar.This period allows for practical mentorship in drafting legal instruments ,attending hearings,and understanding local judicial customs.</w:t>
      </w:r>
    </w:p>
    <w:p>
      <w:pPr>
        <w:pStyle w:val="BodyText"/>
      </w:pPr>
      <w:r>
        <w:t xml:space="preserve">Subsequently,candidates must pass a rigorous state examination administered by the Ministry of Justice. Only upon passing this exam and being formally enrolled in the Albo degli Avvocati (Roll of Lawyers) can an individual legally practice law.This distinction is critical because only enrolled members can represent clients before Italian courts,including those located in specialized zones such as Rome’s commercial tribunal or administrative court.</w:t>
      </w:r>
    </w:p>
    <w:bookmarkEnd w:id="23"/>
    <w:bookmarkStart w:id="24" w:name="core-responsibilities-and-duties"/>
    <w:p>
      <w:pPr>
        <w:pStyle w:val="Heading2"/>
      </w:pPr>
      <w:r>
        <w:t xml:space="preserve">4 . Core Responsibilities and Duties</w:t>
      </w:r>
    </w:p>
    <w:p>
      <w:pPr>
        <w:pStyle w:val="FirstParagraph"/>
      </w:pPr>
      <w:r>
        <w:t xml:space="preserve">The scope of work for a Lawyer in Italy Rome is broad,spanning civil,criminal,family,and administrative law domains. Key responsibilities include:</w:t>
      </w:r>
    </w:p>
    <w:p>
      <w:pPr>
        <w:numPr>
          <w:ilvl w:val="0"/>
          <w:numId w:val="1002"/>
        </w:numPr>
        <w:pStyle w:val="Compact"/>
      </w:pPr>
      <w:r>
        <w:rPr>
          <w:bCs/>
          <w:b/>
        </w:rPr>
        <w:t xml:space="preserve">Litigation and Court Representation:</w:t>
      </w:r>
    </w:p>
    <w:p>
      <w:pPr>
        <w:numPr>
          <w:ilvl w:val="0"/>
          <w:numId w:val="1002"/>
        </w:numPr>
        <w:pStyle w:val="Compact"/>
      </w:pPr>
      <w:r>
        <w:rPr>
          <w:bCs/>
          <w:b/>
        </w:rPr>
        <w:t xml:space="preserve">Legal Advisory Services:</w:t>
      </w:r>
    </w:p>
    <w:p>
      <w:pPr>
        <w:numPr>
          <w:ilvl w:val="0"/>
          <w:numId w:val="1002"/>
        </w:numPr>
        <w:pStyle w:val="Compact"/>
      </w:pPr>
      <w:r>
        <w:rPr>
          <w:bCs/>
          <w:b/>
        </w:rPr>
        <w:t xml:space="preserve">Drafting Legal Instruments:</w:t>
      </w:r>
    </w:p>
    <w:p>
      <w:pPr>
        <w:numPr>
          <w:ilvl w:val="0"/>
          <w:numId w:val="1002"/>
        </w:numPr>
        <w:pStyle w:val="Compact"/>
      </w:pPr>
      <w:r>
        <w:rPr>
          <w:bCs/>
          <w:b/>
        </w:rPr>
        <w:t xml:space="preserve">Ethical Compliance and Confidentiality:</w:t>
      </w:r>
    </w:p>
    <w:bookmarkEnd w:id="24"/>
    <w:bookmarkStart w:id="25" w:name="challenges-specific-to-rome"/>
    <w:p>
      <w:pPr>
        <w:pStyle w:val="Heading2"/>
      </w:pPr>
      <w:r>
        <w:t xml:space="preserve">5 . Challenges Specific to Rome</w:t>
      </w:r>
    </w:p>
    <w:p>
      <w:pPr>
        <w:pStyle w:val="FirstParagraph"/>
      </w:pPr>
      <w:r>
        <w:t xml:space="preserve">Practicing law in Italy Rome presents unique challenges compared to other regions. The sheer volume of cases in the capital’s courts often leads to significant backlogs,a phenomenon known as "giustizia dilazionata" (delayed justice). Lawyers must strategically manage time and resources,often employing alternative dispute resolution mechanisms where possible to expedite outcomes for their clients.</w:t>
      </w:r>
    </w:p>
    <w:p>
      <w:pPr>
        <w:pStyle w:val="BodyText"/>
      </w:pPr>
      <w:r>
        <w:t xml:space="preserve">Additionally,the historical nature of Rome means that property law disputes can be incredibly complex due to overlapping layers of ownership claims dating back centuries.A Lawyer in this jurisdiction must possess specialized knowledge regarding heritage preservation laws ,urban planning regulations,and archaeological protections that frequently intersect with private property rights.</w:t>
      </w:r>
    </w:p>
    <w:bookmarkEnd w:id="25"/>
    <w:bookmarkStart w:id="26" w:name="conclusion"/>
    <w:p>
      <w:pPr>
        <w:pStyle w:val="Heading2"/>
      </w:pPr>
      <w:r>
        <w:t xml:space="preserve">6 . Conclusion</w:t>
      </w:r>
    </w:p>
    <w:p>
      <w:pPr>
        <w:pStyle w:val="FirstParagraph"/>
      </w:pPr>
      <w:r>
        <w:t xml:space="preserve">In conclusion,The role of a Lawyer in Italy Rome is both prestigious and demanding. It requires not only a deep understanding of national statutes but also an appreciation for the historical and cultural context that shapes judicial outcomes in the capital. As demonstrated in this Lab Report,the profession is governed by stringent ethical standards ,rigorous entry requirements,and complex procedural obligations.</w:t>
      </w:r>
    </w:p>
    <w:p>
      <w:pPr>
        <w:pStyle w:val="BodyText"/>
      </w:pPr>
      <w:r>
        <w:t xml:space="preserve">For those seeking legal assistance in Rome,it is imperative to verify that the chosen professional is duly enrolled with the Ordine degli Avvocati di Roma and maintains good standing. The integrity of the Italian legal system relies heavily on the competence and ethical conduct of these practitioners. As Italy continues to integrate further with European Union legal frameworks,The Lawyer will play an increasingly pivotal role in ensuring justice ,fairness,and rule-of-law adherence for all individuals and entities operating within Rome.</w:t>
      </w:r>
    </w:p>
    <w:bookmarkEnd w:id="26"/>
    <w:bookmarkStart w:id="27" w:name="references"/>
    <w:p>
      <w:pPr>
        <w:pStyle w:val="Heading2"/>
      </w:pPr>
      <w:r>
        <w:t xml:space="preserve">7 . References</w:t>
      </w:r>
    </w:p>
    <w:p>
      <w:pPr>
        <w:pStyle w:val="FirstParagraph"/>
      </w:pPr>
      <w:r>
        <w:t xml:space="preserve">The Constitution of the Italian Republic. (1947).</w:t>
      </w:r>
    </w:p>
    <w:p>
      <w:pPr>
        <w:pStyle w:val="BodyText"/>
      </w:pPr>
      <w:r>
        <w:t xml:space="preserve">Codice Deontologico Forense. Consiglio Nazionale Forense.</w:t>
      </w:r>
    </w:p>
    <w:p>
      <w:pPr>
        <w:pStyle w:val="BodyText"/>
      </w:pPr>
      <w:r>
        <w:t xml:space="preserve">Codice di Procedura Civile Italiana.</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Representation and Regulatory Compliance Analysis in Italy Rome</dc:title>
  <dc:creator/>
  <dc:language>en</dc:language>
  <cp:keywords/>
  <dcterms:created xsi:type="dcterms:W3CDTF">2026-07-29T19:02:47Z</dcterms:created>
  <dcterms:modified xsi:type="dcterms:W3CDTF">2026-07-29T19:02:47Z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