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Practice</w:t>
      </w:r>
      <w:r>
        <w:t xml:space="preserve"> </w:t>
      </w:r>
      <w:r>
        <w:t xml:space="preserve">Analysis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8ec0aab7952f251ddd4652b2727653403e69cce"/>
    <w:p>
      <w:pPr>
        <w:pStyle w:val="Heading1"/>
      </w:pPr>
      <w:r>
        <w:t xml:space="preserve">Laboratory Analysis Report: The Role and Function of a Lawyer in Ivory Coast Abidjan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Legal Systems, Professional Conduct, and Judicial Procedures within the jurisdiction of Ivory Coast Abidjan.</w:t>
      </w:r>
    </w:p>
    <w:p>
      <w:pPr>
        <w:pStyle w:val="BodyText"/>
      </w:pPr>
      <w:r>
        <w:rPr>
          <w:bCs/>
          <w:b/>
        </w:rPr>
        <w:t xml:space="preserve">Analyst:</w:t>
      </w:r>
      <w:r>
        <w:t xml:space="preserve"> </w:t>
      </w:r>
      <w:r>
        <w:t xml:space="preserve">Senior Legal Research Assistant</w:t>
      </w:r>
    </w:p>
    <w:bookmarkEnd w:id="20"/>
    <w:bookmarkStart w:id="21" w:name="abstract"/>
    <w:p>
      <w:pPr>
        <w:pStyle w:val="Heading2"/>
      </w:pPr>
      <w:r>
        <w:t xml:space="preserve">Abstract</w:t>
      </w:r>
    </w:p>
    <w:p>
      <w:pPr>
        <w:pStyle w:val="FirstParagraph"/>
      </w:pPr>
      <w:r>
        <w:t xml:space="preserve">This Lab Report serves as a comprehensive examination of the professional mechanisms, ethical obligations, and procedural frameworks that define the role of a Lawyer within the specific judicial environment of Ivory Coast Abidjan. As a major economic hub in West Africa, Abidjan presents unique legal challenges and opportunities. This document analyzes how legal practitioners adapt to the Civil Law traditions inherited from France while navigating local statutory reforms. The report aims to provide stakeholders with an understanding of the critical function lawyers play in maintaining judicial integrity and facilitating commercial growth in this dynamic region.</w:t>
      </w:r>
    </w:p>
    <w:bookmarkEnd w:id="21"/>
    <w:bookmarkStart w:id="22" w:name="objectives"/>
    <w:p>
      <w:pPr>
        <w:pStyle w:val="Heading2"/>
      </w:pPr>
      <w:r>
        <w:t xml:space="preserve">1. Objectives</w:t>
      </w:r>
    </w:p>
    <w:p>
      <w:pPr>
        <w:pStyle w:val="FirstParagraph"/>
      </w:pPr>
      <w:r>
        <w:t xml:space="preserve">The primary objectives of this lab report are:</w:t>
      </w:r>
    </w:p>
    <w:p>
      <w:pPr>
        <w:numPr>
          <w:ilvl w:val="0"/>
          <w:numId w:val="1001"/>
        </w:numPr>
        <w:pStyle w:val="Compact"/>
      </w:pPr>
      <w:r>
        <w:t xml:space="preserve">To define the statutory powers and limitations of a Lawyer operating in Ivory Coast Abidjan.</w:t>
      </w:r>
    </w:p>
    <w:p>
      <w:pPr>
        <w:numPr>
          <w:ilvl w:val="0"/>
          <w:numId w:val="1001"/>
        </w:numPr>
        <w:pStyle w:val="Compact"/>
      </w:pPr>
      <w:r>
        <w:t xml:space="preserve">To analyze the impact of the OHADA (Organization for the Harmonization of Business Law in Africa) framework on local legal practice.</w:t>
      </w:r>
    </w:p>
    <w:p>
      <w:pPr>
        <w:numPr>
          <w:ilvl w:val="0"/>
          <w:numId w:val="1001"/>
        </w:numPr>
        <w:pStyle w:val="Compact"/>
      </w:pPr>
      <w:r>
        <w:t xml:space="preserve">To evaluate the ethical standards enforced by the Bar Association of Abidjan.</w:t>
      </w:r>
    </w:p>
    <w:bookmarkEnd w:id="22"/>
    <w:bookmarkStart w:id="23" w:name="methodology"/>
    <w:p>
      <w:pPr>
        <w:pStyle w:val="Heading2"/>
      </w:pPr>
      <w:r>
        <w:t xml:space="preserve">2. Methodology</w:t>
      </w:r>
    </w:p>
    <w:p>
      <w:pPr>
        <w:pStyle w:val="FirstParagraph"/>
      </w:pPr>
      <w:r>
        <w:t xml:space="preserve">The analysis conducted for this Lab Report relied on a review of current Ivorian statutes, specifically the Code of Civil and Administrative Procedures and the Organic Law governing legal professions in Ivory Coast. Data was synthesized from observations of courtroom procedures at the High Court in Abidjan, interviews with practicing attorneys, and comparative studies with regional legal standards. The focus remains strictly on the operational context of a Lawyer within this specific geographic and political entity: Ivory Coast Abidjan.</w:t>
      </w:r>
    </w:p>
    <w:bookmarkEnd w:id="23"/>
    <w:bookmarkStart w:id="24" w:name="legal-framework"/>
    <w:p>
      <w:pPr>
        <w:pStyle w:val="Heading2"/>
      </w:pPr>
      <w:r>
        <w:t xml:space="preserve">3. Legal Framework and Context</w:t>
      </w:r>
    </w:p>
    <w:p>
      <w:pPr>
        <w:pStyle w:val="FirstParagraph"/>
      </w:pPr>
      <w:r>
        <w:t xml:space="preserve">Ivory Coast operates under a Civil Law system, heavily influenced by the French legal model. However, the role of a Lawyer in this jurisdiction has evolved significantly to meet modern demands. In Ivory Coast Abidjan, lawyers are not merely advocates; they are officers of the court (*auxiliaires de justice*). This designation imposes strict duties regarding truthfulness and procedural adherence.</w:t>
      </w:r>
    </w:p>
    <w:p>
      <w:pPr>
        <w:pStyle w:val="BodyText"/>
      </w:pPr>
      <w:r>
        <w:t xml:space="preserve">A critical aspect of legal practice in Abidjan is the integration with OHADA law. Many commercial disputes in Ivory Coast Abidjan fall under the jurisdiction of Common Court of Justice and Arbitration (CCJA). Therefore, a competent Lawyer must possess dual expertise: national Ivorian code proficiency and specialized knowledge of supranational business laws. This duality distinguishes the modern legal professional in this region from their counterparts in purely national systems.</w:t>
      </w:r>
    </w:p>
    <w:bookmarkEnd w:id="24"/>
    <w:bookmarkStart w:id="25" w:name="professional-standards"/>
    <w:p>
      <w:pPr>
        <w:pStyle w:val="Heading2"/>
      </w:pPr>
      <w:r>
        <w:t xml:space="preserve">4. Professional Standards and Ethics</w:t>
      </w:r>
    </w:p>
    <w:p>
      <w:pPr>
        <w:pStyle w:val="FirstParagraph"/>
      </w:pPr>
      <w:r>
        <w:t xml:space="preserve">The conduct of a Lawyer is strictly regulated by the Bar Council (*Le Conseil de l'Ordre*) based in Abidjan. The ethical guidelines emphasize: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Ethical Principle</w:t>
            </w:r>
          </w:p>
        </w:tc>
        <w:tc>
          <w:tcPr/>
          <w:p>
            <w:pPr>
              <w:pStyle w:val="Compact"/>
              <w:jc w:val="left"/>
            </w:pPr>
            <w:r>
              <w:t xml:space="preserve">Description</w:t>
            </w:r>
          </w:p>
        </w:tc>
      </w:tr>
      <w:tr>
        <w:tc>
          <w:tcPr/>
          <w:p>
            <w:pPr>
              <w:pStyle w:val="Compact"/>
              <w:jc w:val="left"/>
            </w:pPr>
            <w:r>
              <w:rPr>
                <w:bCs/>
                <w:b/>
              </w:rPr>
              <w:t xml:space="preserve">Candidor (Candor)</w:t>
            </w:r>
          </w:p>
        </w:tc>
        <w:tc>
          <w:tcPr/>
          <w:p>
            <w:pPr>
              <w:pStyle w:val="Compact"/>
              <w:jc w:val="left"/>
            </w:pPr>
            <w:r>
              <w:t xml:space="preserve">Loyalty to the court. A Lawyer in Ivory Coast Abidjan must not present false evidence or mislead the judiciary.</w:t>
            </w:r>
          </w:p>
        </w:tc>
      </w:tr>
      <w:tr>
        <w:tc>
          <w:tcPr/>
          <w:p>
            <w:pPr>
              <w:pStyle w:val="Compact"/>
              <w:jc w:val="left"/>
            </w:pPr>
            <w:r>
              <w:rPr>
                <w:bCs/>
                <w:b/>
              </w:rPr>
              <w:t xml:space="preserve">Confidentiality</w:t>
            </w:r>
          </w:p>
        </w:tc>
        <w:tc>
          <w:tcPr/>
          <w:p>
            <w:pPr>
              <w:pStyle w:val="Compact"/>
              <w:jc w:val="left"/>
            </w:pPr>
            <w:r>
              <w:t xml:space="preserve">Absolute protection of client information, crucial for maintaining trust in high-stakes commercial litigation.</w:t>
            </w:r>
          </w:p>
        </w:tc>
      </w:tr>
      <w:tr>
        <w:tc>
          <w:tcPr/>
          <w:p>
            <w:pPr>
              <w:pStyle w:val="Compact"/>
              <w:jc w:val="left"/>
            </w:pPr>
            <w:r>
              <w:rPr>
                <w:bCs/>
                <w:b/>
              </w:rPr>
              <w:t xml:space="preserve">Diligence</w:t>
            </w:r>
          </w:p>
        </w:tc>
        <w:tc>
          <w:tcPr/>
          <w:p>
            <w:pPr>
              <w:pStyle w:val="Compact"/>
              <w:jc w:val="left"/>
            </w:pPr>
            <w:r>
              <w:t xml:space="preserve">The obligation to pursue cases with urgency and precision, respecting the tight procedural deadlines enforced by Abidjan courts.</w:t>
            </w:r>
          </w:p>
        </w:tc>
      </w:tr>
    </w:tbl>
    <w:p>
      <w:pPr>
        <w:pStyle w:val="BodyText"/>
      </w:pPr>
      <w:r>
        <w:t xml:space="preserve">Violations of these standards can lead to disciplinary sanctions ranging from reprimands to disbarment. The Lab Report notes that in recent years, the Bar Association in Ivory Coast Abidjan has strengthened its internal monitoring mechanisms to ensure transparency and professionalism.</w:t>
      </w:r>
    </w:p>
    <w:bookmarkEnd w:id="25"/>
    <w:bookmarkStart w:id="28" w:name="practical-application"/>
    <w:p>
      <w:pPr>
        <w:pStyle w:val="Heading2"/>
      </w:pPr>
      <w:r>
        <w:t xml:space="preserve">5. Practical Application: Case Study Analysis</w:t>
      </w:r>
    </w:p>
    <w:p>
      <w:pPr>
        <w:pStyle w:val="FirstParagraph"/>
      </w:pPr>
      <w:r>
        <w:t xml:space="preserve">To illustrate the practical application of these legal principles, we examine a hypothetical scenario involving a cross-border commercial dispute in Ivory Coast Abidjan.</w:t>
      </w:r>
    </w:p>
    <w:bookmarkStart w:id="26" w:name="the-scenario"/>
    <w:p>
      <w:pPr>
        <w:pStyle w:val="Heading3"/>
      </w:pPr>
      <w:r>
        <w:t xml:space="preserve">The Scenario</w:t>
      </w:r>
    </w:p>
    <w:p>
      <w:pPr>
        <w:pStyle w:val="FirstParagraph"/>
      </w:pPr>
      <w:r>
        <w:t xml:space="preserve">A multinational corporation enters into a contract with a local distributor in Abidjan. A breach occurs, and the matter escalates to litigation. The primary issue is whether the dispute should be resolved under Ivorian national law or OHADA uniform acts.</w:t>
      </w:r>
    </w:p>
    <w:bookmarkEnd w:id="26"/>
    <w:bookmarkStart w:id="27" w:name="the-lawyers-role"/>
    <w:p>
      <w:pPr>
        <w:pStyle w:val="Heading3"/>
      </w:pPr>
      <w:r>
        <w:t xml:space="preserve">The Lawyer’s Role</w:t>
      </w:r>
    </w:p>
    <w:p>
      <w:pPr>
        <w:pStyle w:val="FirstParagraph"/>
      </w:pPr>
      <w:r>
        <w:t xml:space="preserve">In this context, the Lawyer performs three critical functions:</w:t>
      </w:r>
    </w:p>
    <w:p>
      <w:pPr>
        <w:numPr>
          <w:ilvl w:val="0"/>
          <w:numId w:val="1002"/>
        </w:numPr>
        <w:pStyle w:val="Compact"/>
      </w:pPr>
      <w:r>
        <w:rPr>
          <w:bCs/>
          <w:b/>
        </w:rPr>
        <w:t xml:space="preserve">Preliminary Assessment:</w:t>
      </w:r>
      <w:r>
        <w:t xml:space="preserve"> </w:t>
      </w:r>
      <w:r>
        <w:t xml:space="preserve">The Lawyer analyzes the contract clauses to determine jurisdiction. In Ivory Coast Abidjan, choosing the correct forum is vital for efficiency.</w:t>
      </w:r>
    </w:p>
    <w:p>
      <w:pPr>
        <w:numPr>
          <w:ilvl w:val="0"/>
          <w:numId w:val="1002"/>
        </w:numPr>
        <w:pStyle w:val="Compact"/>
      </w:pPr>
      <w:r>
        <w:rPr>
          <w:bCs/>
          <w:b/>
        </w:rPr>
        <w:t xml:space="preserve">Negotiation and Mediation:</w:t>
      </w:r>
      <w:r>
        <w:t xml:space="preserve"> </w:t>
      </w:r>
      <w:r>
        <w:t xml:space="preserve">Before trial, a skilled Lawyer attempts to settle out of court. The legal culture in Abidjan favors amicable resolutions where possible.</w:t>
      </w:r>
    </w:p>
    <w:p>
      <w:pPr>
        <w:numPr>
          <w:ilvl w:val="0"/>
          <w:numId w:val="1002"/>
        </w:numPr>
        <w:pStyle w:val="Compact"/>
      </w:pPr>
      <w:r>
        <w:rPr>
          <w:bCs/>
          <w:b/>
        </w:rPr>
        <w:t xml:space="preserve">Litigation Strategy:</w:t>
      </w:r>
      <w:r>
        <w:t xml:space="preserve"> </w:t>
      </w:r>
      <w:r>
        <w:t xml:space="preserve">If litigation proceeds, the Lawyer drafts pleadings that cite both national codes and OHADA principles. This demonstrates a high level of technical proficiency required by the Ivorian judiciary.</w:t>
      </w:r>
    </w:p>
    <w:p>
      <w:pPr>
        <w:pStyle w:val="FirstParagraph"/>
      </w:pPr>
      <w:r>
        <w:t xml:space="preserve">This case study highlights that a Lawyer in Ivory Coast Abidjan is not just a litigator but a strategic advisor who navigates complex overlapping legal systems to protect their client’s interests.</w:t>
      </w:r>
    </w:p>
    <w:bookmarkEnd w:id="27"/>
    <w:bookmarkEnd w:id="28"/>
    <w:bookmarkStart w:id="29" w:name="challenges"/>
    <w:p>
      <w:pPr>
        <w:pStyle w:val="Heading2"/>
      </w:pPr>
      <w:r>
        <w:t xml:space="preserve">6. Challenges and Observations</w:t>
      </w:r>
    </w:p>
    <w:p>
      <w:pPr>
        <w:pStyle w:val="FirstParagraph"/>
      </w:pPr>
      <w:r>
        <w:t xml:space="preserve">The Lab Report identifies several ongoing challenges for the legal profession in Ivory Coast Abidjan:</w:t>
      </w:r>
    </w:p>
    <w:p>
      <w:pPr>
        <w:numPr>
          <w:ilvl w:val="0"/>
          <w:numId w:val="1003"/>
        </w:numPr>
        <w:pStyle w:val="Compact"/>
      </w:pPr>
      <w:r>
        <w:rPr>
          <w:bCs/>
          <w:b/>
        </w:rPr>
        <w:t xml:space="preserve">Digital Transformation:</w:t>
      </w:r>
      <w:r>
        <w:t xml:space="preserve"> </w:t>
      </w:r>
      <w:r>
        <w:t xml:space="preserve">The integration of digital filing systems is ongoing. Lawyers must adapt to new technological requirements while maintaining data security.</w:t>
      </w:r>
    </w:p>
    <w:p>
      <w:pPr>
        <w:numPr>
          <w:ilvl w:val="0"/>
          <w:numId w:val="1003"/>
        </w:numPr>
        <w:pStyle w:val="Compact"/>
      </w:pPr>
      <w:r>
        <w:t xml:space="preserve">&lt;</w:t>
      </w:r>
      <w:r>
        <w:rPr>
          <w:bCs/>
          <w:b/>
        </w:rPr>
        <w:t xml:space="preserve">Court Backlogs:</w:t>
      </w:r>
      <w:r>
        <w:t xml:space="preserve">, despite improvements, delays in judicial processing remain a concern. A Lawyer must manage client expectations regarding timelines in Abidjan’s busy courts.</w:t>
      </w:r>
    </w:p>
    <w:p>
      <w:pPr>
        <w:numPr>
          <w:ilvl w:val="0"/>
          <w:numId w:val="1003"/>
        </w:numPr>
        <w:pStyle w:val="Compact"/>
      </w:pPr>
      <w:r>
        <w:rPr>
          <w:bCs/>
          <w:b/>
        </w:rPr>
        <w:t xml:space="preserve">Language Proficiency:</w:t>
      </w:r>
      <w:r>
        <w:t xml:space="preserve"> </w:t>
      </w:r>
      <w:r>
        <w:t xml:space="preserve">While French is the official language of the courts, effective communication often requires nuanced understanding of local dialects and business contexts unique to the coastal region.</w:t>
      </w:r>
    </w:p>
    <w:bookmarkEnd w:id="29"/>
    <w:bookmarkStart w:id="30" w:name="conclusion"/>
    <w:p>
      <w:pPr>
        <w:pStyle w:val="Heading2"/>
      </w:pPr>
      <w:r>
        <w:t xml:space="preserve">7. Conclusion</w:t>
      </w:r>
    </w:p>
    <w:p>
      <w:pPr>
        <w:pStyle w:val="FirstParagraph"/>
      </w:pPr>
      <w:r>
        <w:t xml:space="preserve">In conclusion, this Lab Report confirms that the role of a Lawyer in Ivory Coast Abidjan is multifaceted and essential to the region’s legal stability. By adhering to strict ethical standards, mastering both national and OHADA laws, and adapting to modern procedural demands, Lawyers in Abidjan serve as vital pillars of justice.</w:t>
      </w:r>
    </w:p>
    <w:p>
      <w:pPr>
        <w:pStyle w:val="BodyText"/>
      </w:pPr>
      <w:r>
        <w:t xml:space="preserve">The analysis demonstrates that success in this jurisdiction requires more than theoretical knowledge; it demands practical agility and a deep understanding of the local socio-legal landscape. For any entity or individual engaging with the legal system in Ivory Coast Abidjan, retaining counsel who is fully versed in these specific dynamics is not merely advisable—it is imperative.</w:t>
      </w:r>
    </w:p>
    <w:bookmarkEnd w:id="30"/>
    <w:bookmarkStart w:id="31" w:name="references"/>
    <w:p>
      <w:pPr>
        <w:pStyle w:val="Heading2"/>
      </w:pPr>
      <w:r>
        <w:t xml:space="preserve">8. References</w:t>
      </w:r>
    </w:p>
    <w:p>
      <w:pPr>
        <w:numPr>
          <w:ilvl w:val="0"/>
          <w:numId w:val="1004"/>
        </w:numPr>
        <w:pStyle w:val="Compact"/>
      </w:pPr>
      <w:r>
        <w:t xml:space="preserve">The Constitution of the Republic of Côte d'Ivoire.</w:t>
      </w:r>
    </w:p>
    <w:p>
      <w:pPr>
        <w:numPr>
          <w:ilvl w:val="0"/>
          <w:numId w:val="1004"/>
        </w:numPr>
        <w:pStyle w:val="Compact"/>
      </w:pPr>
      <w:r>
        <w:t xml:space="preserve">The Code of Civil and Administrative Procedures (Ivory Coast).</w:t>
      </w:r>
    </w:p>
    <w:p>
      <w:pPr>
        <w:numPr>
          <w:ilvl w:val="0"/>
          <w:numId w:val="1004"/>
        </w:numPr>
        <w:pStyle w:val="Compact"/>
      </w:pPr>
      <w:r>
        <w:t xml:space="preserve">Treaty on the Harmonization of Business Law in Africa (OHADA).</w:t>
      </w:r>
    </w:p>
    <w:p>
      <w:pPr>
        <w:numPr>
          <w:ilvl w:val="0"/>
          <w:numId w:val="1004"/>
        </w:numPr>
        <w:pStyle w:val="Compact"/>
      </w:pPr>
      <w:r>
        <w:t xml:space="preserve">Disciplinary Regulations of the Bar Association of Abidjan.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Practice Analysis in Ivory Coast Abidjan</dc:title>
  <dc:creator/>
  <dc:language>en</dc:language>
  <cp:keywords/>
  <dcterms:created xsi:type="dcterms:W3CDTF">2026-07-29T19:17:26Z</dcterms:created>
  <dcterms:modified xsi:type="dcterms:W3CDTF">2026-07-29T19:17:26Z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