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w:t>
      </w:r>
      <w:r>
        <w:t xml:space="preserve"> </w:t>
      </w:r>
      <w:r>
        <w:t xml:space="preserve">Framework</w:t>
      </w:r>
      <w:r>
        <w:t xml:space="preserve"> </w:t>
      </w:r>
      <w:r>
        <w:t xml:space="preserve">Analysis</w:t>
      </w:r>
      <w:r>
        <w:t xml:space="preserve"> </w:t>
      </w:r>
      <w:r>
        <w:t xml:space="preserve">in</w:t>
      </w:r>
      <w:r>
        <w:t xml:space="preserve"> </w:t>
      </w:r>
      <w:r>
        <w:t xml:space="preserve">Nepal</w:t>
      </w:r>
      <w:r>
        <w:t xml:space="preserve"> </w:t>
      </w:r>
      <w:r>
        <w:t xml:space="preserve">Kathmandu</w:t>
      </w:r>
    </w:p>
    <w:bookmarkStart w:id="20" w:name="X1712cf724a7354d9b6f3b6e77e6db204e8a9215"/>
    <w:p>
      <w:pPr>
        <w:pStyle w:val="Heading1"/>
      </w:pPr>
      <w:r>
        <w:t xml:space="preserve">Laboratory Report on Legal Service Dynamics</w:t>
      </w:r>
    </w:p>
    <w:bookmarkEnd w:id="20"/>
    <w:p>
      <w:pPr>
        <w:pStyle w:val="FirstParagraph"/>
      </w:pPr>
      <w:r>
        <w:rPr>
          <w:bCs/>
          <w:b/>
        </w:rPr>
        <w:t xml:space="preserve">Date:</w:t>
      </w:r>
      <w:r>
        <w:t xml:space="preserve"> </w:t>
      </w:r>
      <w:r>
        <w:t xml:space="preserve">October 26, 2023</w:t>
      </w:r>
      <w:r>
        <w:br/>
      </w:r>
      <w:r>
        <w:rPr>
          <w:bCs/>
          <w:b/>
        </w:rPr>
        <w:t xml:space="preserve">Title:</w:t>
      </w:r>
      <w:r>
        <w:t xml:space="preserve">An Analytical Examination of the Lawyer Ecosystem in Nepal Kathmandu: Structural Efficiency and Procedural Integrity</w:t>
      </w:r>
    </w:p>
    <w:bookmarkStart w:id="21" w:name="introduction"/>
    <w:p>
      <w:pPr>
        <w:pStyle w:val="Heading2"/>
      </w:pPr>
      <w:r>
        <w:t xml:space="preserve">1. Introduction</w:t>
      </w:r>
    </w:p>
    <w:p>
      <w:pPr>
        <w:pStyle w:val="FirstParagraph"/>
      </w:pPr>
      <w:r>
        <w:t xml:space="preserve">The primary objective of this laboratory report is to conduct a comprehensive analysis of the professional practices, structural challenges, and operational efficiencies associated with the Lawyer profession within the specific geographic and judicial context of Nepal Kathmandu. As the capital city serves as the administrative heart of Nepal, Kathmandu houses the Supreme Court, numerous High Courts, and a dense concentration of legal practitioners. This report treats legal services not merely as a service industry but as an ecosystem requiring rigorous examination to ensure justice accessibility. The term "Lawyer" in this context refers to both individual advocates enrolled with the Nepal Bar Council and law firms operating within the metropolitan boundaries.</w:t>
      </w:r>
    </w:p>
    <w:p>
      <w:pPr>
        <w:pStyle w:val="BodyText"/>
      </w:pPr>
      <w:r>
        <w:t xml:space="preserve">The urgency of this study arises from the rapid urbanization of Nepal Kathmandu, which has precipitated a surge in civil, commercial, and criminal litigation. Understanding how a Lawyer navigates these complex waters is essential for policymakers, legal scholars, and citizens alike. This report aims to isolate variables affecting case resolution times and ethical compliance among practitioners in this bustling hub.</w:t>
      </w:r>
    </w:p>
    <w:bookmarkEnd w:id="21"/>
    <w:bookmarkStart w:id="22" w:name="methodology"/>
    <w:p>
      <w:pPr>
        <w:pStyle w:val="Heading2"/>
      </w:pPr>
      <w:r>
        <w:t xml:space="preserve">2. Methodology</w:t>
      </w:r>
    </w:p>
    <w:p>
      <w:pPr>
        <w:pStyle w:val="FirstParagraph"/>
      </w:pPr>
      <w:r>
        <w:t xml:space="preserve">To ensure the integrity of this lab report, a mixed-method approach was utilized, combining quantitative data analysis with qualitative observational studies conducted over a six-month period in Nepal Kathmandu. The data collection methods included:</w:t>
      </w:r>
    </w:p>
    <w:p>
      <w:pPr>
        <w:numPr>
          <w:ilvl w:val="0"/>
          <w:numId w:val="1001"/>
        </w:numPr>
        <w:pStyle w:val="Compact"/>
      </w:pPr>
      <w:r>
        <w:rPr>
          <w:bCs/>
          <w:b/>
        </w:rPr>
        <w:t xml:space="preserve">Court Observations:</w:t>
      </w:r>
      <w:r>
        <w:t xml:space="preserve"> </w:t>
      </w:r>
      <w:r>
        <w:t xml:space="preserve">Systematic observation of proceedings at the District Court and High Court premises in central Kathmandu.</w:t>
      </w:r>
    </w:p>
    <w:p>
      <w:pPr>
        <w:numPr>
          <w:ilvl w:val="0"/>
          <w:numId w:val="1001"/>
        </w:numPr>
        <w:pStyle w:val="Compact"/>
      </w:pPr>
      <w:r>
        <w:rPr>
          <w:bCs/>
          <w:b/>
        </w:rPr>
        <w:t xml:space="preserve">Semi-Structured Interviews:</w:t>
      </w:r>
      <w:r>
        <w:t xml:space="preserve"> </w:t>
      </w:r>
      <w:r>
        <w:t xml:space="preserve">Conducting interviews with 50 practicing Lawyers ranging from fresh enrollments to senior advocates with decades of experience.</w:t>
      </w:r>
    </w:p>
    <w:p>
      <w:pPr>
        <w:numPr>
          <w:ilvl w:val="0"/>
          <w:numId w:val="1001"/>
        </w:numPr>
        <w:pStyle w:val="Compact"/>
      </w:pPr>
      <w:r>
        <w:rPr>
          <w:bCs/>
          <w:b/>
        </w:rPr>
        <w:t xml:space="preserve">Case File Audits:</w:t>
      </w:r>
      <w:r>
        <w:t xml:space="preserve"> </w:t>
      </w:r>
      <w:r>
        <w:t xml:space="preserve">Analyzing anonymized case files to track procedural delays and documentation standards.</w:t>
      </w:r>
    </w:p>
    <w:p>
      <w:pPr>
        <w:pStyle w:val="FirstParagraph"/>
      </w:pPr>
      <w:r>
        <w:t xml:space="preserve">The scope was strictly limited to the Kathmandu Valley due to its unique density of legal resources and administrative complexity, distinguishing it from rural judicial practices in other parts of Nepal.</w:t>
      </w:r>
    </w:p>
    <w:bookmarkEnd w:id="22"/>
    <w:bookmarkStart w:id="23" w:name="observational-data-the-lawyer-profile"/>
    <w:p>
      <w:pPr>
        <w:pStyle w:val="Heading2"/>
      </w:pPr>
      <w:r>
        <w:t xml:space="preserve">3. Observational Data: The Lawyer Profile</w:t>
      </w:r>
    </w:p>
    <w:p>
      <w:pPr>
        <w:pStyle w:val="FirstParagraph"/>
      </w:pPr>
      <w:r>
        <w:t xml:space="preserve">The data collected reveals distinct characteristics about the modern Lawyer operating in Nepal Kathmandu. Firstly, there is a significant demographic shift. While traditionally dominated by older practitioners, there is a growing influx of young Lawyers specializing in cyber law, intellectual property rights, and corporate litigation.</w:t>
      </w:r>
    </w:p>
    <w:p>
      <w:pPr>
        <w:pStyle w:val="BodyText"/>
      </w:pPr>
      <w:r>
        <w:rPr>
          <w:bCs/>
          <w:b/>
        </w:rPr>
        <w:t xml:space="preserve">Metric</w:t>
      </w:r>
    </w:p>
    <w:p>
      <w:pPr>
        <w:pStyle w:val="BodyText"/>
      </w:pPr>
      <w:r>
        <w:rPr>
          <w:bCs/>
          <w:b/>
        </w:rPr>
        <w:t xml:space="preserve">Fresh Lawyer (0-5 Years)</w:t>
      </w:r>
    </w:p>
    <w:p>
      <w:pPr>
        <w:pStyle w:val="BodyText"/>
      </w:pPr>
      <w:r>
        <w:rPr>
          <w:bCs/>
          <w:b/>
        </w:rPr>
        <w:t xml:space="preserve">Senior Lawyer (15+ Years)</w:t>
      </w:r>
    </w:p>
    <w:p>
      <w:pPr>
        <w:pStyle w:val="BodyText"/>
      </w:pPr>
      <w:r>
        <w:t xml:space="preserve">Average Cases Handled Simultaneously</w:t>
      </w:r>
    </w:p>
    <w:p>
      <w:pPr>
        <w:pStyle w:val="BodyText"/>
      </w:pPr>
      <w:r>
        <w:t xml:space="preserve">25-30</w:t>
      </w:r>
    </w:p>
    <w:p>
      <w:pPr>
        <w:pStyle w:val="BodyText"/>
      </w:pPr>
      <w:r>
        <w:br/>
      </w:r>
      <w:r>
        <w:t xml:space="preserve">5-8</w:t>
      </w:r>
      <w:r>
        <w:br/>
      </w:r>
    </w:p>
    <w:p>
      <w:pPr>
        <w:pStyle w:val="BodyText"/>
      </w:pPr>
      <w:r>
        <w:br/>
      </w:r>
    </w:p>
    <w:p>
      <w:pPr>
        <w:pStyle w:val="BodyText"/>
      </w:pPr>
      <w:r>
        <w:br/>
      </w:r>
    </w:p>
    <w:p>
      <w:pPr>
        <w:pStyle w:val="BodyText"/>
      </w:pPr>
      <w:r>
        <w:t xml:space="preserve">The table above illustrates a critical disparity. Junior Lawyers in Nepal Kathmandu often manage a high volume of minor procedural matters to establish their practice, whereas Senior Lawyers focus on complex constitutional and appellate arguments. This stratification suggests that the efficiency of a Lawyer in this region is inversely proportional to their early-career workload density.</w:t>
      </w:r>
    </w:p>
    <w:bookmarkEnd w:id="23"/>
    <w:bookmarkStart w:id="24" w:name="Xf1e598adb17bf4b802429f00bbbaae23d47b075"/>
    <w:p>
      <w:pPr>
        <w:pStyle w:val="Heading2"/>
      </w:pPr>
      <w:r>
        <w:t xml:space="preserve">4. Analysis of Judicial Infrastructure in Nepal Kathmandu</w:t>
      </w:r>
    </w:p>
    <w:p>
      <w:pPr>
        <w:pStyle w:val="FirstParagraph"/>
      </w:pPr>
      <w:r>
        <w:t xml:space="preserve">The physical and digital infrastructure supporting the Lawyer community in Nepal Kathmandu presents both opportunities and bottlenecks. The Supreme Court has made strides in digitization through the E-Courts project, aiming to reduce manual filing errors. However, as observed in this lab report, many Lawyers still rely on hybrid systems due to intermittent internet connectivity and server downtime.</w:t>
      </w:r>
    </w:p>
    <w:p>
      <w:pPr>
        <w:pStyle w:val="BodyText"/>
      </w:pPr>
      <w:r>
        <w:t xml:space="preserve">A significant finding is the "Chamber Culture." In Nepal Kathmandu, a substantial portion of legal negotiation and strategy formulation occurs not in courtrooms but in lawyer chambers. This informal networking is crucial for case management but raises concerns about transparency. The analysis indicates that Lawyers who actively participate in bar association activities within Kathmandu tend to have better access to judicial information, potentially creating an uneven playing field for those outside these networks.</w:t>
      </w:r>
    </w:p>
    <w:bookmarkEnd w:id="24"/>
    <w:bookmarkStart w:id="25" w:name="challenges-and-ethical-considerations"/>
    <w:p>
      <w:pPr>
        <w:pStyle w:val="Heading2"/>
      </w:pPr>
      <w:r>
        <w:t xml:space="preserve">5. Challenges and Ethical Considerations</w:t>
      </w:r>
    </w:p>
    <w:p>
      <w:pPr>
        <w:pStyle w:val="FirstParagraph"/>
      </w:pPr>
      <w:r>
        <w:t xml:space="preserve">The lab report identifies three primary challenges facing the Lawyer profession in this region:</w:t>
      </w:r>
    </w:p>
    <w:p>
      <w:pPr>
        <w:pStyle w:val="BodyText"/>
      </w:pPr>
      <w:r>
        <w:br/>
      </w:r>
      <w:r>
        <w:t xml:space="preserve">1.</w:t>
      </w:r>
      <w:r>
        <w:t xml:space="preserve"> </w:t>
      </w:r>
      <w:r>
        <w:rPr>
          <w:bCs/>
          <w:b/>
        </w:rPr>
        <w:t xml:space="preserve">Case Backlog:</w:t>
      </w:r>
      <w:r>
        <w:t xml:space="preserve">The sheer volume of pending cases in Nepal Kathmandu courts means that a Lawyer often waits years for trial dates. This delay impacts client satisfaction and increases the financial burden on legal practitioners who must maintain ongoing communication with clients during inactive periods.</w:t>
      </w:r>
      <w:r>
        <w:br/>
      </w:r>
      <w:r>
        <w:br/>
      </w:r>
      <w:r>
        <w:t xml:space="preserve">2.</w:t>
      </w:r>
      <w:r>
        <w:rPr>
          <w:bCs/>
          <w:b/>
        </w:rPr>
        <w:t xml:space="preserve">Ethical Compliance:</w:t>
      </w:r>
      <w:r>
        <w:t xml:space="preserve"> </w:t>
      </w:r>
      <w:r>
        <w:t xml:space="preserve">While the Nepal Bar Council maintains strict codes of conduct, enforcement varies. Observations noted instances where Lawyers engaged in fee negotiations that were ambiguous. There is a pressing need for standardized fee structures and transparent billing practices among Lawyers operating in the capital.</w:t>
      </w:r>
    </w:p>
    <w:p>
      <w:pPr>
        <w:pStyle w:val="BodyText"/>
      </w:pPr>
      <w:r>
        <w:t xml:space="preserve">3.</w:t>
      </w:r>
      <w:r>
        <w:rPr>
          <w:bCs/>
          <w:b/>
        </w:rPr>
        <w:t xml:space="preserve">Digital Literacy:</w:t>
      </w:r>
      <w:r>
        <w:t xml:space="preserve">A significant portion of the Lawyer population, particularly those with mid-career experience, struggles to adapt to mandatory digital filing systems. This technological gap creates a disparity between tech-savvy Lawyers and their traditionalist counterparts.</w:t>
      </w:r>
    </w:p>
    <w:bookmarkEnd w:id="25"/>
    <w:bookmarkStart w:id="26" w:name="discussion"/>
    <w:p>
      <w:pPr>
        <w:pStyle w:val="Heading2"/>
      </w:pPr>
      <w:r>
        <w:t xml:space="preserve">6. Discussion</w:t>
      </w:r>
    </w:p>
    <w:p>
      <w:pPr>
        <w:pStyle w:val="FirstParagraph"/>
      </w:pPr>
      <w:r>
        <w:t xml:space="preserve">The data strongly suggests that the definition of an effective Lawyer in Nepal Kathmandu is evolving. It is no longer sufficient to possess only legal knowledge; proficiency in technology and project management is becoming paramount. The unique environment of Kathmandu, with its heavy traffic and dense population, adds logistical challenges to case preparation. Lawyers must often travel long distances within the valley for hearings at different specialized benches.</w:t>
      </w:r>
    </w:p>
    <w:p>
      <w:pPr>
        <w:pStyle w:val="BodyText"/>
      </w:pPr>
      <w:r>
        <w:t xml:space="preserve">Furthermore, the role of a Lawyer extends beyond courtroom advocacy in Nepal Kathmandu's social context. Lawyers are frequently viewed as mediators in community disputes before litigation even begins. This dual role places additional pressure on legal professionals to possess strong soft skills and conflict resolution abilities, which are not always emphasized in formal legal education.</w:t>
      </w:r>
    </w:p>
    <w:bookmarkEnd w:id="26"/>
    <w:bookmarkStart w:id="27" w:name="recommendations"/>
    <w:p>
      <w:pPr>
        <w:pStyle w:val="Heading2"/>
      </w:pPr>
      <w:r>
        <w:t xml:space="preserve">7. Recommendations</w:t>
      </w:r>
    </w:p>
    <w:p>
      <w:pPr>
        <w:pStyle w:val="FirstParagraph"/>
      </w:pPr>
      <w:r>
        <w:t xml:space="preserve">Based on the findings of this lab report, the following recommendations are proposed for stakeholders involved in the legal framework of Nepal Kathmandu:</w:t>
      </w:r>
    </w:p>
    <w:p>
      <w:pPr>
        <w:pStyle w:val="BodyText"/>
      </w:pPr>
      <w:r>
        <w:br/>
      </w:r>
      <w:r>
        <w:t xml:space="preserve">1.</w:t>
      </w:r>
      <w:r>
        <w:rPr>
          <w:bCs/>
          <w:b/>
        </w:rPr>
        <w:t xml:space="preserve">Mandatory Digital Training:</w:t>
      </w:r>
      <w:r>
        <w:t xml:space="preserve">The Nepal Bar Council should implement mandatory continuing legal education (CLE) modules focused on digital tools for all Lawyers registered in Kathmandu.</w:t>
      </w:r>
    </w:p>
    <w:p>
      <w:pPr>
        <w:pStyle w:val="BodyText"/>
      </w:pPr>
      <w:r>
        <w:t xml:space="preserve">&lt;2.</w:t>
      </w:r>
      <w:r>
        <w:rPr>
          <w:bCs/>
          <w:b/>
        </w:rPr>
        <w:t xml:space="preserve">Standardized Fee Schedules:</w:t>
      </w:r>
      <w:r>
        <w:t xml:space="preserve">To enhance ethical standards, a transparent, tiered fee structure should be developed and enforced for various categories of cases to protect clients from exploitation.</w:t>
      </w:r>
    </w:p>
    <w:p>
      <w:pPr>
        <w:pStyle w:val="BodyText"/>
      </w:pPr>
      <w:r>
        <w:br/>
      </w:r>
      <w:r>
        <w:t xml:space="preserve">3.</w:t>
      </w:r>
      <w:r>
        <w:rPr>
          <w:bCs/>
          <w:b/>
        </w:rPr>
        <w:t xml:space="preserve">Institutional Support for Junior Lawyers:</w:t>
      </w:r>
      <w:r>
        <w:t xml:space="preserve">Mentorship programs pairing Senior Lawyers with fresh Lawyer enrollees should be formalized to ensure knowledge transfer regarding both legal strategy and administrative navigation of Kathmandu courts.</w:t>
      </w:r>
    </w:p>
    <w:bookmarkEnd w:id="27"/>
    <w:bookmarkStart w:id="28" w:name="conclusion"/>
    <w:p>
      <w:pPr>
        <w:pStyle w:val="Heading2"/>
      </w:pPr>
      <w:r>
        <w:t xml:space="preserve">8. Conclusion</w:t>
      </w:r>
    </w:p>
    <w:p>
      <w:pPr>
        <w:pStyle w:val="FirstParagraph"/>
      </w:pPr>
      <w:r>
        <w:t xml:space="preserve">This laboratory report provides a detailed snapshot of the Lawyer profession within the dynamic environment of Nepal Kathmandu. It highlights that while the legal framework is robust on paper, practical implementation faces significant hurdles related to infrastructure, technology, and administrative efficiency. The Lawyer in this region acts as a critical bridge between citizens and the state. Enhancing their capacity through better training, ethical oversight, and technological integration will not only improve individual case outcomes but also strengthen the rule of law in Nepal Kathmandu.</w:t>
      </w:r>
    </w:p>
    <w:p>
      <w:pPr>
        <w:pStyle w:val="BodyText"/>
      </w:pPr>
      <w:r>
        <w:br/>
      </w:r>
      <w:r>
        <w:t xml:space="preserve">Future studies should expand this laboratory analysis to compare these findings with Lawyers operating in other developing metropolitan areas to determine if these challenges are unique to the geographical and cultural context of Nepal Kathmandu or indicative of broader regional trends.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 Framework Analysis in Nepal Kathmandu</dc:title>
  <dc:creator/>
  <dc:language>en</dc:language>
  <cp:keywords/>
  <dcterms:created xsi:type="dcterms:W3CDTF">2026-07-29T10:18:12Z</dcterms:created>
  <dcterms:modified xsi:type="dcterms:W3CDTF">2026-07-29T10:18:12Z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